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eastAsia="方正小标宋简体"/>
          <w:sz w:val="44"/>
          <w:szCs w:val="44"/>
        </w:rPr>
      </w:pPr>
      <w:r>
        <w:rPr>
          <w:rFonts w:hint="eastAsia" w:eastAsia="方正小标宋简体" w:cs="方正小标宋简体"/>
          <w:sz w:val="44"/>
          <w:szCs w:val="44"/>
        </w:rPr>
        <w:t>莆田市涵江区市场监督管理局</w:t>
      </w:r>
    </w:p>
    <w:p>
      <w:pPr>
        <w:spacing w:line="580" w:lineRule="exact"/>
        <w:jc w:val="center"/>
        <w:rPr>
          <w:rFonts w:eastAsia="方正小标宋简体"/>
          <w:sz w:val="44"/>
          <w:szCs w:val="44"/>
        </w:rPr>
      </w:pPr>
      <w:r>
        <w:rPr>
          <w:rFonts w:hint="eastAsia" w:eastAsia="方正小标宋简体" w:cs="方正小标宋简体"/>
          <w:sz w:val="44"/>
          <w:szCs w:val="44"/>
        </w:rPr>
        <w:t>行政处罚决定书</w:t>
      </w:r>
    </w:p>
    <w:p>
      <w:pPr>
        <w:wordWrap w:val="0"/>
        <w:snapToGrid w:val="0"/>
        <w:spacing w:afterLines="50" w:line="580" w:lineRule="exact"/>
        <w:jc w:val="center"/>
        <w:rPr>
          <w:rFonts w:eastAsia="仿宋_GB2312"/>
          <w:sz w:val="32"/>
          <w:szCs w:val="32"/>
        </w:rPr>
      </w:pPr>
      <w:bookmarkStart w:id="1" w:name="_GoBack"/>
      <w: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2" name="自选图形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Xiia2gAAAAsBAAAP&#10;AAAAAAAAAAEAIAAAACIAAABkcnMvZG93bnJldi54bWxQSwECFAAUAAAACACHTuJAtraIO90BAACX&#10;AwAADgAAAAAAAAABACAAAAApAQAAZHJzL2Uyb0RvYy54bWxQSwUGAAAAAAYABgBZAQAAeAUAAAAA&#10;">
                <v:fill on="f" focussize="0,0"/>
                <v:stroke weight="1.5pt" color="#000000" joinstyle="round" endcap="square"/>
                <v:imagedata o:title=""/>
                <o:lock v:ext="edit" aspectratio="f"/>
              </v:shape>
            </w:pict>
          </mc:Fallback>
        </mc:AlternateContent>
      </w:r>
      <w:r>
        <w:rPr>
          <w:rFonts w:hint="eastAsia" w:eastAsia="仿宋_GB2312" w:cs="仿宋_GB2312"/>
          <w:sz w:val="32"/>
          <w:szCs w:val="32"/>
        </w:rPr>
        <w:t>涵市监处罚〔</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w:t>
      </w:r>
      <w:r>
        <w:rPr>
          <w:rFonts w:ascii="仿宋_GB2312" w:hAnsi="仿宋_GB2312" w:eastAsia="仿宋_GB2312" w:cs="仿宋_GB2312"/>
          <w:spacing w:val="-3"/>
          <w:sz w:val="32"/>
          <w:szCs w:val="32"/>
        </w:rPr>
        <w:t>09040001</w:t>
      </w:r>
      <w:r>
        <w:rPr>
          <w:rFonts w:hint="eastAsia" w:eastAsia="仿宋_GB2312" w:cs="仿宋_GB2312"/>
          <w:sz w:val="32"/>
          <w:szCs w:val="32"/>
        </w:rPr>
        <w:t>号</w:t>
      </w:r>
    </w:p>
    <w:bookmarkEnd w:id="1"/>
    <w:p>
      <w:pPr>
        <w:snapToGrid w:val="0"/>
        <w:spacing w:line="620" w:lineRule="exact"/>
        <w:rPr>
          <w:rFonts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1" name="自选图形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Xiia2gAAAAsBAAAP&#10;AAAAAAAAAAEAIAAAACIAAABkcnMvZG93bnJldi54bWxQSwECFAAUAAAACACHTuJA6QNEEN0BAACX&#10;AwAADgAAAAAAAAABACAAAAApAQAAZHJzL2Uyb0RvYy54bWxQSwUGAAAAAAYABgBZAQAAeAUAAAAA&#10;">
                <v:fill on="f" focussize="0,0"/>
                <v:stroke weight="1.5pt" color="#000000" joinstyle="round" endcap="square"/>
                <v:imagedata o:title=""/>
                <o:lock v:ext="edit" aspectratio="f"/>
              </v:shape>
            </w:pict>
          </mc:Fallback>
        </mc:AlternateContent>
      </w:r>
      <w:r>
        <w:rPr>
          <w:rFonts w:hint="eastAsia" w:ascii="仿宋_GB2312" w:hAnsi="仿宋_GB2312" w:eastAsia="仿宋_GB2312" w:cs="仿宋_GB2312"/>
          <w:spacing w:val="-3"/>
          <w:sz w:val="32"/>
          <w:szCs w:val="32"/>
        </w:rPr>
        <w:t>当事人：</w:t>
      </w:r>
      <w:r>
        <w:rPr>
          <w:rFonts w:hint="eastAsia" w:eastAsia="仿宋_GB2312" w:cs="仿宋_GB2312"/>
          <w:sz w:val="32"/>
          <w:szCs w:val="32"/>
        </w:rPr>
        <w:t>蔡伟</w:t>
      </w:r>
      <w:r>
        <w:rPr>
          <w:rFonts w:hint="eastAsia" w:ascii="仿宋_GB2312" w:hAnsi="仿宋_GB2312" w:eastAsia="仿宋_GB2312" w:cs="仿宋_GB2312"/>
          <w:sz w:val="32"/>
          <w:szCs w:val="32"/>
        </w:rPr>
        <w:t>明</w:t>
      </w:r>
    </w:p>
    <w:p>
      <w:p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3"/>
          <w:sz w:val="32"/>
          <w:szCs w:val="32"/>
        </w:rPr>
        <w:t>住</w:t>
      </w:r>
      <w:r>
        <w:rPr>
          <w:rFonts w:ascii="仿宋_GB2312" w:hAnsi="仿宋_GB2312" w:eastAsia="仿宋_GB2312" w:cs="仿宋_GB2312"/>
          <w:spacing w:val="-3"/>
          <w:sz w:val="32"/>
          <w:szCs w:val="32"/>
        </w:rPr>
        <w:t xml:space="preserve">  </w:t>
      </w:r>
      <w:r>
        <w:rPr>
          <w:rFonts w:hint="eastAsia" w:ascii="仿宋_GB2312" w:hAnsi="仿宋_GB2312" w:eastAsia="仿宋_GB2312" w:cs="仿宋_GB2312"/>
          <w:spacing w:val="-3"/>
          <w:sz w:val="32"/>
          <w:szCs w:val="32"/>
        </w:rPr>
        <w:t>址：</w:t>
      </w:r>
      <w:r>
        <w:rPr>
          <w:rFonts w:hint="eastAsia" w:ascii="仿宋_GB2312" w:hAnsi="仿宋_GB2312" w:eastAsia="仿宋_GB2312" w:cs="仿宋_GB2312"/>
          <w:sz w:val="32"/>
          <w:szCs w:val="32"/>
          <w:lang w:val="en-US" w:eastAsia="zh-CN"/>
        </w:rPr>
        <w:t>***</w:t>
      </w:r>
    </w:p>
    <w:p>
      <w:p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3"/>
          <w:sz w:val="32"/>
          <w:szCs w:val="32"/>
        </w:rPr>
        <w:t>公民身份号码：</w:t>
      </w:r>
      <w:r>
        <w:rPr>
          <w:rFonts w:hint="eastAsia" w:ascii="仿宋_GB2312" w:hAnsi="仿宋_GB2312" w:eastAsia="仿宋_GB2312" w:cs="仿宋_GB2312"/>
          <w:sz w:val="32"/>
          <w:szCs w:val="32"/>
          <w:lang w:val="en-US" w:eastAsia="zh-CN"/>
        </w:rPr>
        <w:t>***</w:t>
      </w:r>
    </w:p>
    <w:p>
      <w:p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3"/>
          <w:sz w:val="32"/>
          <w:szCs w:val="32"/>
        </w:rPr>
        <w:t>联系电话：</w:t>
      </w:r>
      <w:r>
        <w:rPr>
          <w:rFonts w:hint="eastAsia" w:ascii="仿宋_GB2312" w:hAnsi="仿宋_GB2312" w:eastAsia="仿宋_GB2312" w:cs="仿宋_GB2312"/>
          <w:sz w:val="32"/>
          <w:szCs w:val="32"/>
          <w:lang w:val="en-US" w:eastAsia="zh-CN"/>
        </w:rPr>
        <w:t>***</w:t>
      </w:r>
    </w:p>
    <w:p>
      <w:pPr>
        <w:spacing w:line="6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3"/>
          <w:sz w:val="32"/>
          <w:szCs w:val="32"/>
        </w:rPr>
        <w:t>联系地址：</w:t>
      </w:r>
      <w:r>
        <w:rPr>
          <w:rFonts w:hint="eastAsia" w:ascii="仿宋_GB2312" w:hAnsi="仿宋_GB2312" w:eastAsia="仿宋_GB2312" w:cs="仿宋_GB2312"/>
          <w:sz w:val="32"/>
          <w:szCs w:val="32"/>
          <w:lang w:val="en-US" w:eastAsia="zh-CN"/>
        </w:rPr>
        <w:t>***</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根据《莆田市公安局涵江分局移送案件通知书》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莆公涵（涵西）移字〔</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00002</w:t>
      </w:r>
      <w:r>
        <w:rPr>
          <w:rFonts w:hint="eastAsia" w:ascii="仿宋_GB2312" w:hAnsi="仿宋_GB2312" w:eastAsia="仿宋_GB2312" w:cs="仿宋_GB2312"/>
          <w:sz w:val="32"/>
          <w:szCs w:val="32"/>
        </w:rPr>
        <w:t>号）移送的案件线索，称其经对</w:t>
      </w:r>
      <w:r>
        <w:rPr>
          <w:rFonts w:ascii="仿宋_GB2312" w:hAnsi="仿宋_GB2312" w:eastAsia="仿宋_GB2312" w:cs="仿宋_GB2312"/>
          <w:sz w:val="32"/>
          <w:szCs w:val="32"/>
        </w:rPr>
        <w:t>20250403</w:t>
      </w:r>
      <w:r>
        <w:rPr>
          <w:rFonts w:hint="eastAsia" w:ascii="仿宋_GB2312" w:hAnsi="仿宋_GB2312" w:eastAsia="仿宋_GB2312" w:cs="仿宋_GB2312"/>
          <w:sz w:val="32"/>
          <w:szCs w:val="32"/>
        </w:rPr>
        <w:t>销售假冒注册商标的商品案进行审查，认为蔡伟明于福建省莆田市涵江区涵西街道城涵大道</w:t>
      </w:r>
      <w:r>
        <w:rPr>
          <w:rFonts w:ascii="仿宋_GB2312" w:hAnsi="仿宋_GB2312" w:eastAsia="仿宋_GB2312" w:cs="仿宋_GB2312"/>
          <w:sz w:val="32"/>
          <w:szCs w:val="32"/>
        </w:rPr>
        <w:t>685</w:t>
      </w:r>
      <w:r>
        <w:rPr>
          <w:rFonts w:hint="eastAsia" w:ascii="仿宋_GB2312" w:hAnsi="仿宋_GB2312" w:eastAsia="仿宋_GB2312" w:cs="仿宋_GB2312"/>
          <w:sz w:val="32"/>
          <w:szCs w:val="32"/>
        </w:rPr>
        <w:t>弄</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号一楼仓库储存准备用于销售的假冒品牌鞋</w:t>
      </w:r>
      <w:r>
        <w:rPr>
          <w:rFonts w:ascii="仿宋_GB2312" w:hAnsi="仿宋_GB2312" w:eastAsia="仿宋_GB2312" w:cs="仿宋_GB2312"/>
          <w:sz w:val="32"/>
          <w:szCs w:val="32"/>
        </w:rPr>
        <w:t>1003</w:t>
      </w:r>
      <w:r>
        <w:rPr>
          <w:rFonts w:hint="eastAsia" w:ascii="仿宋_GB2312" w:hAnsi="仿宋_GB2312" w:eastAsia="仿宋_GB2312" w:cs="仿宋_GB2312"/>
          <w:sz w:val="32"/>
          <w:szCs w:val="32"/>
        </w:rPr>
        <w:t>双，每双销售价</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元，价值约</w:t>
      </w:r>
      <w:r>
        <w:rPr>
          <w:rFonts w:ascii="仿宋_GB2312" w:hAnsi="仿宋_GB2312" w:eastAsia="仿宋_GB2312" w:cs="仿宋_GB2312"/>
          <w:sz w:val="32"/>
          <w:szCs w:val="32"/>
        </w:rPr>
        <w:t>25000</w:t>
      </w:r>
      <w:r>
        <w:rPr>
          <w:rFonts w:hint="eastAsia" w:ascii="仿宋_GB2312" w:hAnsi="仿宋_GB2312" w:eastAsia="仿宋_GB2312" w:cs="仿宋_GB2312"/>
          <w:sz w:val="32"/>
          <w:szCs w:val="32"/>
        </w:rPr>
        <w:t>元，未达刑事立案标准，根据《中华人民共和国刑事诉讼法》第一百一十条第三款之规定，决定将该案移送我局管辖。经核查，当事人的行为涉嫌违反《中华人民共和国商标法》第五十七条第（三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项的有关规定</w:t>
      </w:r>
      <w:r>
        <w:rPr>
          <w:rFonts w:hint="eastAsia" w:ascii="仿宋_GB2312" w:hAnsi="仿宋_GB2312" w:eastAsia="仿宋_GB2312" w:cs="仿宋_GB2312"/>
          <w:spacing w:val="2"/>
          <w:sz w:val="32"/>
          <w:szCs w:val="32"/>
        </w:rPr>
        <w:t>。经局领导批准，本局于</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w:t>
      </w:r>
      <w:r>
        <w:rPr>
          <w:rFonts w:hint="eastAsia" w:ascii="仿宋_GB2312" w:hAnsi="仿宋_GB2312" w:eastAsia="仿宋_GB2312" w:cs="仿宋_GB2312"/>
          <w:spacing w:val="2"/>
          <w:sz w:val="32"/>
          <w:szCs w:val="32"/>
        </w:rPr>
        <w:t>予以立案调查。</w:t>
      </w:r>
    </w:p>
    <w:p>
      <w:pPr>
        <w:spacing w:line="620" w:lineRule="exact"/>
        <w:ind w:firstLine="628" w:firstLineChars="200"/>
        <w:rPr>
          <w:rFonts w:ascii="仿宋_GB2312" w:hAnsi="仿宋_GB2312" w:eastAsia="仿宋_GB2312"/>
          <w:spacing w:val="2"/>
          <w:sz w:val="32"/>
          <w:szCs w:val="32"/>
        </w:rPr>
      </w:pPr>
      <w:r>
        <w:rPr>
          <w:rFonts w:hint="eastAsia" w:ascii="仿宋_GB2312" w:hAnsi="仿宋_GB2312" w:eastAsia="仿宋_GB2312" w:cs="仿宋_GB2312"/>
          <w:spacing w:val="-3"/>
          <w:sz w:val="32"/>
          <w:szCs w:val="32"/>
        </w:rPr>
        <w:t>经</w:t>
      </w:r>
      <w:r>
        <w:rPr>
          <w:rFonts w:hint="eastAsia" w:ascii="仿宋_GB2312" w:hAnsi="仿宋_GB2312" w:eastAsia="仿宋_GB2312" w:cs="仿宋_GB2312"/>
          <w:sz w:val="32"/>
          <w:szCs w:val="32"/>
        </w:rPr>
        <w:t>查明，</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月底，当事人租用福建省莆田市涵江区涵西街道城涵大道</w:t>
      </w:r>
      <w:r>
        <w:rPr>
          <w:rFonts w:ascii="仿宋_GB2312" w:hAnsi="仿宋_GB2312" w:eastAsia="仿宋_GB2312" w:cs="仿宋_GB2312"/>
          <w:sz w:val="32"/>
          <w:szCs w:val="32"/>
        </w:rPr>
        <w:t>685</w:t>
      </w:r>
      <w:r>
        <w:rPr>
          <w:rFonts w:hint="eastAsia" w:ascii="仿宋_GB2312" w:hAnsi="仿宋_GB2312" w:eastAsia="仿宋_GB2312" w:cs="仿宋_GB2312"/>
          <w:sz w:val="32"/>
          <w:szCs w:val="32"/>
        </w:rPr>
        <w:t>弄</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号一楼仓库，并以每双</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元的进价购进侵犯注册商标专用权的鞋子</w:t>
      </w:r>
      <w:r>
        <w:rPr>
          <w:rFonts w:ascii="仿宋_GB2312" w:hAnsi="仿宋_GB2312" w:eastAsia="仿宋_GB2312" w:cs="仿宋_GB2312"/>
          <w:sz w:val="32"/>
          <w:szCs w:val="32"/>
        </w:rPr>
        <w:t>1007</w:t>
      </w:r>
      <w:r>
        <w:rPr>
          <w:rFonts w:hint="eastAsia" w:ascii="仿宋_GB2312" w:hAnsi="仿宋_GB2312" w:eastAsia="仿宋_GB2312" w:cs="仿宋_GB2312"/>
          <w:sz w:val="32"/>
          <w:szCs w:val="32"/>
        </w:rPr>
        <w:t>双储存于该仓库内待售，其中“耐克”牌鞋子</w:t>
      </w:r>
      <w:r>
        <w:rPr>
          <w:rFonts w:ascii="仿宋_GB2312" w:hAnsi="仿宋_GB2312" w:eastAsia="仿宋_GB2312" w:cs="仿宋_GB2312"/>
          <w:sz w:val="32"/>
          <w:szCs w:val="32"/>
        </w:rPr>
        <w:t>443</w:t>
      </w:r>
      <w:r>
        <w:rPr>
          <w:rFonts w:hint="eastAsia" w:ascii="仿宋_GB2312" w:hAnsi="仿宋_GB2312" w:eastAsia="仿宋_GB2312" w:cs="仿宋_GB2312"/>
          <w:sz w:val="32"/>
          <w:szCs w:val="32"/>
        </w:rPr>
        <w:t>双、“</w:t>
      </w:r>
      <w:r>
        <w:rPr>
          <w:rFonts w:ascii="仿宋_GB2312" w:hAnsi="仿宋_GB2312" w:eastAsia="仿宋_GB2312" w:cs="仿宋_GB2312"/>
          <w:sz w:val="32"/>
          <w:szCs w:val="32"/>
        </w:rPr>
        <w:t>Onitsuka Tiger</w:t>
      </w:r>
      <w:r>
        <w:rPr>
          <w:rFonts w:hint="eastAsia" w:ascii="仿宋_GB2312" w:hAnsi="仿宋_GB2312" w:eastAsia="仿宋_GB2312" w:cs="仿宋_GB2312"/>
          <w:sz w:val="32"/>
          <w:szCs w:val="32"/>
        </w:rPr>
        <w:t>”牌鞋子</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双、“乔丹”牌鞋子</w:t>
      </w:r>
      <w:r>
        <w:rPr>
          <w:rFonts w:ascii="仿宋_GB2312" w:hAnsi="仿宋_GB2312" w:eastAsia="仿宋_GB2312" w:cs="仿宋_GB2312"/>
          <w:sz w:val="32"/>
          <w:szCs w:val="32"/>
        </w:rPr>
        <w:t>470</w:t>
      </w:r>
      <w:r>
        <w:rPr>
          <w:rFonts w:hint="eastAsia" w:ascii="仿宋_GB2312" w:hAnsi="仿宋_GB2312" w:eastAsia="仿宋_GB2312" w:cs="仿宋_GB2312"/>
          <w:sz w:val="32"/>
          <w:szCs w:val="32"/>
        </w:rPr>
        <w:t>双、“</w:t>
      </w:r>
      <w:r>
        <w:rPr>
          <w:rFonts w:ascii="仿宋_GB2312" w:hAnsi="仿宋_GB2312" w:eastAsia="仿宋_GB2312" w:cs="仿宋_GB2312"/>
          <w:sz w:val="32"/>
          <w:szCs w:val="32"/>
        </w:rPr>
        <w:t>adidas</w:t>
      </w:r>
      <w:r>
        <w:rPr>
          <w:rFonts w:hint="eastAsia" w:ascii="仿宋_GB2312" w:hAnsi="仿宋_GB2312" w:eastAsia="仿宋_GB2312" w:cs="仿宋_GB2312"/>
          <w:sz w:val="32"/>
          <w:szCs w:val="32"/>
        </w:rPr>
        <w:t>”牌鞋子</w:t>
      </w:r>
      <w:r>
        <w:rPr>
          <w:rFonts w:ascii="仿宋_GB2312" w:hAnsi="仿宋_GB2312" w:eastAsia="仿宋_GB2312" w:cs="仿宋_GB2312"/>
          <w:sz w:val="32"/>
          <w:szCs w:val="32"/>
        </w:rPr>
        <w:t>81</w:t>
      </w:r>
      <w:r>
        <w:rPr>
          <w:rFonts w:hint="eastAsia" w:ascii="仿宋_GB2312" w:hAnsi="仿宋_GB2312" w:eastAsia="仿宋_GB2312" w:cs="仿宋_GB2312"/>
          <w:sz w:val="32"/>
          <w:szCs w:val="32"/>
        </w:rPr>
        <w:t>双。截止</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日当事人被公安机关查获，当事人已销售上述鞋子</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双，其中“耐克”、“</w:t>
      </w:r>
      <w:r>
        <w:rPr>
          <w:rFonts w:ascii="仿宋_GB2312" w:hAnsi="仿宋_GB2312" w:eastAsia="仿宋_GB2312" w:cs="仿宋_GB2312"/>
          <w:sz w:val="32"/>
          <w:szCs w:val="32"/>
        </w:rPr>
        <w:t>Onitsuka Tiger</w:t>
      </w:r>
      <w:r>
        <w:rPr>
          <w:rFonts w:hint="eastAsia" w:ascii="仿宋_GB2312" w:hAnsi="仿宋_GB2312" w:eastAsia="仿宋_GB2312" w:cs="仿宋_GB2312"/>
          <w:sz w:val="32"/>
          <w:szCs w:val="32"/>
        </w:rPr>
        <w:t>”、“乔丹”、“</w:t>
      </w:r>
      <w:r>
        <w:rPr>
          <w:rFonts w:ascii="仿宋_GB2312" w:hAnsi="仿宋_GB2312" w:eastAsia="仿宋_GB2312" w:cs="仿宋_GB2312"/>
          <w:sz w:val="32"/>
          <w:szCs w:val="32"/>
        </w:rPr>
        <w:t>adidas</w:t>
      </w:r>
      <w:r>
        <w:rPr>
          <w:rFonts w:hint="eastAsia" w:ascii="仿宋_GB2312" w:hAnsi="仿宋_GB2312" w:eastAsia="仿宋_GB2312" w:cs="仿宋_GB2312"/>
          <w:sz w:val="32"/>
          <w:szCs w:val="32"/>
        </w:rPr>
        <w:t>”牌鞋子各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双，销售价每双</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元。剩余“耐克”牌鞋子</w:t>
      </w:r>
      <w:r>
        <w:rPr>
          <w:rFonts w:ascii="仿宋_GB2312" w:hAnsi="仿宋_GB2312" w:eastAsia="仿宋_GB2312" w:cs="仿宋_GB2312"/>
          <w:sz w:val="32"/>
          <w:szCs w:val="32"/>
        </w:rPr>
        <w:t>442</w:t>
      </w:r>
      <w:r>
        <w:rPr>
          <w:rFonts w:hint="eastAsia" w:ascii="仿宋_GB2312" w:hAnsi="仿宋_GB2312" w:eastAsia="仿宋_GB2312" w:cs="仿宋_GB2312"/>
          <w:sz w:val="32"/>
          <w:szCs w:val="32"/>
        </w:rPr>
        <w:t>双、“</w:t>
      </w:r>
      <w:r>
        <w:rPr>
          <w:rFonts w:ascii="仿宋_GB2312" w:hAnsi="仿宋_GB2312" w:eastAsia="仿宋_GB2312" w:cs="仿宋_GB2312"/>
          <w:sz w:val="32"/>
          <w:szCs w:val="32"/>
        </w:rPr>
        <w:t>Onitsuka Tiger</w:t>
      </w:r>
      <w:r>
        <w:rPr>
          <w:rFonts w:hint="eastAsia" w:ascii="仿宋_GB2312" w:hAnsi="仿宋_GB2312" w:eastAsia="仿宋_GB2312" w:cs="仿宋_GB2312"/>
          <w:sz w:val="32"/>
          <w:szCs w:val="32"/>
        </w:rPr>
        <w:t>”牌鞋子</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双、“乔丹”牌鞋子</w:t>
      </w:r>
      <w:r>
        <w:rPr>
          <w:rFonts w:ascii="仿宋_GB2312" w:hAnsi="仿宋_GB2312" w:eastAsia="仿宋_GB2312" w:cs="仿宋_GB2312"/>
          <w:sz w:val="32"/>
          <w:szCs w:val="32"/>
        </w:rPr>
        <w:t>469</w:t>
      </w:r>
      <w:r>
        <w:rPr>
          <w:rFonts w:hint="eastAsia" w:ascii="仿宋_GB2312" w:hAnsi="仿宋_GB2312" w:eastAsia="仿宋_GB2312" w:cs="仿宋_GB2312"/>
          <w:sz w:val="32"/>
          <w:szCs w:val="32"/>
        </w:rPr>
        <w:t>双、“</w:t>
      </w:r>
      <w:r>
        <w:rPr>
          <w:rFonts w:ascii="仿宋_GB2312" w:hAnsi="仿宋_GB2312" w:eastAsia="仿宋_GB2312" w:cs="仿宋_GB2312"/>
          <w:sz w:val="32"/>
          <w:szCs w:val="32"/>
        </w:rPr>
        <w:t>adidas</w:t>
      </w:r>
      <w:r>
        <w:rPr>
          <w:rFonts w:hint="eastAsia" w:ascii="仿宋_GB2312" w:hAnsi="仿宋_GB2312" w:eastAsia="仿宋_GB2312" w:cs="仿宋_GB2312"/>
          <w:sz w:val="32"/>
          <w:szCs w:val="32"/>
        </w:rPr>
        <w:t>”牌鞋子</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双，共计</w:t>
      </w:r>
      <w:r>
        <w:rPr>
          <w:rFonts w:ascii="仿宋_GB2312" w:hAnsi="仿宋_GB2312" w:eastAsia="仿宋_GB2312" w:cs="仿宋_GB2312"/>
          <w:sz w:val="32"/>
          <w:szCs w:val="32"/>
        </w:rPr>
        <w:t>1003</w:t>
      </w:r>
      <w:r>
        <w:rPr>
          <w:rFonts w:hint="eastAsia" w:ascii="仿宋_GB2312" w:hAnsi="仿宋_GB2312" w:eastAsia="仿宋_GB2312" w:cs="仿宋_GB2312"/>
          <w:sz w:val="32"/>
          <w:szCs w:val="32"/>
        </w:rPr>
        <w:t>双鞋子被公安机关扣押（目前由莆田市公安局涵江分局专库保管），经鉴定，上述鞋子均为侵犯注册商标专用权的商品。上述鞋子按销售价计算，当事人经营侵犯注册商标专用权的商品的经营额累计人民币</w:t>
      </w:r>
      <w:r>
        <w:rPr>
          <w:rFonts w:ascii="仿宋_GB2312" w:hAnsi="仿宋_GB2312" w:eastAsia="仿宋_GB2312" w:cs="仿宋_GB2312"/>
          <w:sz w:val="32"/>
          <w:szCs w:val="32"/>
        </w:rPr>
        <w:t>25175</w:t>
      </w:r>
      <w:r>
        <w:rPr>
          <w:rFonts w:hint="eastAsia" w:ascii="仿宋_GB2312" w:hAnsi="仿宋_GB2312" w:eastAsia="仿宋_GB2312" w:cs="仿宋_GB2312"/>
          <w:sz w:val="32"/>
          <w:szCs w:val="32"/>
        </w:rPr>
        <w:t>元。</w:t>
      </w:r>
    </w:p>
    <w:p>
      <w:pPr>
        <w:spacing w:line="62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上述事实，主要有以下证据证明：</w:t>
      </w:r>
      <w:r>
        <w:rPr>
          <w:rFonts w:hint="eastAsia" w:ascii="仿宋_GB2312" w:hAnsi="仿宋_GB2312" w:eastAsia="仿宋_GB2312" w:cs="仿宋_GB2312"/>
          <w:sz w:val="32"/>
          <w:szCs w:val="32"/>
        </w:rPr>
        <w:t>莆田市公安局涵江分局移送材料</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份，包含移送案件通知书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份、立案决定书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份、扣押材料</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份、涉案商品的鉴定材料</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份、当事人讯问笔录</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份、客户询问笔录</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份、当事人信息查询打印材料</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份等</w:t>
      </w:r>
      <w:r>
        <w:rPr>
          <w:rFonts w:hint="eastAsia" w:ascii="仿宋_GB2312" w:hAnsi="仿宋_GB2312" w:eastAsia="仿宋_GB2312" w:cs="仿宋_GB2312"/>
          <w:spacing w:val="-2"/>
          <w:sz w:val="32"/>
          <w:szCs w:val="32"/>
        </w:rPr>
        <w:t>；</w:t>
      </w:r>
      <w:r>
        <w:rPr>
          <w:rFonts w:hint="eastAsia" w:eastAsia="仿宋_GB2312" w:cs="仿宋_GB2312"/>
          <w:sz w:val="32"/>
          <w:szCs w:val="32"/>
        </w:rPr>
        <w:t>询问笔录</w:t>
      </w:r>
      <w:r>
        <w:rPr>
          <w:rFonts w:eastAsia="仿宋_GB2312"/>
          <w:sz w:val="32"/>
          <w:szCs w:val="32"/>
        </w:rPr>
        <w:t>1</w:t>
      </w:r>
      <w:r>
        <w:rPr>
          <w:rFonts w:hint="eastAsia" w:eastAsia="仿宋_GB2312" w:cs="仿宋_GB2312"/>
          <w:sz w:val="32"/>
          <w:szCs w:val="32"/>
        </w:rPr>
        <w:t>份；</w:t>
      </w:r>
      <w:r>
        <w:rPr>
          <w:rFonts w:hint="eastAsia" w:eastAsia="仿宋_GB2312" w:cs="仿宋_GB2312"/>
          <w:spacing w:val="2"/>
          <w:sz w:val="32"/>
          <w:szCs w:val="32"/>
        </w:rPr>
        <w:t>当事人</w:t>
      </w:r>
      <w:r>
        <w:rPr>
          <w:rFonts w:hint="eastAsia" w:ascii="仿宋_GB2312" w:hAnsi="仿宋_GB2312" w:eastAsia="仿宋_GB2312" w:cs="仿宋_GB2312"/>
          <w:spacing w:val="2"/>
          <w:sz w:val="32"/>
          <w:szCs w:val="32"/>
        </w:rPr>
        <w:t>居民身份证复印件</w:t>
      </w:r>
      <w:r>
        <w:rPr>
          <w:rFonts w:ascii="仿宋_GB2312" w:hAnsi="仿宋_GB2312" w:eastAsia="仿宋_GB2312" w:cs="仿宋_GB2312"/>
          <w:spacing w:val="2"/>
          <w:sz w:val="32"/>
          <w:szCs w:val="32"/>
        </w:rPr>
        <w:t>1</w:t>
      </w:r>
      <w:r>
        <w:rPr>
          <w:rFonts w:hint="eastAsia" w:ascii="仿宋_GB2312" w:hAnsi="仿宋_GB2312" w:eastAsia="仿宋_GB2312" w:cs="仿宋_GB2312"/>
          <w:spacing w:val="2"/>
          <w:sz w:val="32"/>
          <w:szCs w:val="32"/>
        </w:rPr>
        <w:t>份</w:t>
      </w:r>
      <w:r>
        <w:rPr>
          <w:rFonts w:hint="eastAsia" w:ascii="仿宋_GB2312" w:eastAsia="仿宋_GB2312" w:cs="仿宋_GB2312"/>
          <w:sz w:val="32"/>
          <w:szCs w:val="32"/>
        </w:rPr>
        <w:t>等</w:t>
      </w:r>
      <w:r>
        <w:rPr>
          <w:rFonts w:hint="eastAsia" w:ascii="仿宋_GB2312" w:hAnsi="仿宋_GB2312" w:eastAsia="仿宋_GB2312" w:cs="仿宋_GB2312"/>
          <w:spacing w:val="-3"/>
          <w:sz w:val="32"/>
          <w:szCs w:val="32"/>
        </w:rPr>
        <w:t>。</w:t>
      </w:r>
    </w:p>
    <w:p>
      <w:pPr>
        <w:spacing w:line="62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本局于</w:t>
      </w:r>
      <w:r>
        <w:rPr>
          <w:rFonts w:ascii="仿宋_GB2312" w:hAnsi="仿宋_GB2312" w:eastAsia="仿宋_GB2312" w:cs="仿宋_GB2312"/>
          <w:spacing w:val="-3"/>
          <w:sz w:val="32"/>
          <w:szCs w:val="32"/>
        </w:rPr>
        <w:t>2025</w:t>
      </w:r>
      <w:r>
        <w:rPr>
          <w:rFonts w:hint="eastAsia" w:ascii="仿宋_GB2312" w:hAnsi="仿宋_GB2312" w:eastAsia="仿宋_GB2312" w:cs="仿宋_GB2312"/>
          <w:spacing w:val="-3"/>
          <w:sz w:val="32"/>
          <w:szCs w:val="32"/>
        </w:rPr>
        <w:t>年</w:t>
      </w:r>
      <w:r>
        <w:rPr>
          <w:rFonts w:ascii="仿宋_GB2312" w:hAnsi="仿宋_GB2312" w:eastAsia="仿宋_GB2312" w:cs="仿宋_GB2312"/>
          <w:spacing w:val="-3"/>
          <w:sz w:val="32"/>
          <w:szCs w:val="32"/>
        </w:rPr>
        <w:t>10</w:t>
      </w:r>
      <w:r>
        <w:rPr>
          <w:rFonts w:hint="eastAsia" w:ascii="仿宋_GB2312" w:hAnsi="仿宋_GB2312" w:eastAsia="仿宋_GB2312" w:cs="仿宋_GB2312"/>
          <w:spacing w:val="-3"/>
          <w:sz w:val="32"/>
          <w:szCs w:val="32"/>
        </w:rPr>
        <w:t>月</w:t>
      </w:r>
      <w:r>
        <w:rPr>
          <w:rFonts w:ascii="仿宋_GB2312" w:hAnsi="仿宋_GB2312" w:eastAsia="仿宋_GB2312" w:cs="仿宋_GB2312"/>
          <w:spacing w:val="-3"/>
          <w:sz w:val="32"/>
          <w:szCs w:val="32"/>
        </w:rPr>
        <w:t>13</w:t>
      </w:r>
      <w:r>
        <w:rPr>
          <w:rFonts w:hint="eastAsia" w:ascii="仿宋_GB2312" w:hAnsi="仿宋_GB2312" w:eastAsia="仿宋_GB2312" w:cs="仿宋_GB2312"/>
          <w:spacing w:val="-3"/>
          <w:sz w:val="32"/>
          <w:szCs w:val="32"/>
        </w:rPr>
        <w:t>日向当事人依法直接送达了《莆田市涵江区市场监督管理局行政处罚告知书》（涵市监罚告〔</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w:t>
      </w:r>
      <w:r>
        <w:rPr>
          <w:rFonts w:ascii="仿宋_GB2312" w:hAnsi="仿宋_GB2312" w:eastAsia="仿宋_GB2312" w:cs="仿宋_GB2312"/>
          <w:spacing w:val="-3"/>
          <w:sz w:val="32"/>
          <w:szCs w:val="32"/>
        </w:rPr>
        <w:t>09040001</w:t>
      </w:r>
      <w:r>
        <w:rPr>
          <w:rFonts w:hint="eastAsia" w:ascii="仿宋_GB2312" w:hAnsi="仿宋_GB2312" w:eastAsia="仿宋_GB2312" w:cs="仿宋_GB2312"/>
          <w:spacing w:val="-3"/>
          <w:sz w:val="32"/>
          <w:szCs w:val="32"/>
        </w:rPr>
        <w:t>号），告知当事人拟作出行政处罚的事实、理由、依据、处罚内容及其依法享有陈述、申辩和要求听证的权利，当事人未在法定期限内提出陈述、申辩，也未提出举行听证的要求。</w:t>
      </w:r>
    </w:p>
    <w:p>
      <w:pPr>
        <w:spacing w:line="620" w:lineRule="exact"/>
        <w:ind w:firstLine="616" w:firstLineChars="200"/>
        <w:rPr>
          <w:rFonts w:eastAsia="仿宋_GB2312"/>
          <w:spacing w:val="-6"/>
          <w:sz w:val="32"/>
          <w:szCs w:val="32"/>
        </w:rPr>
      </w:pPr>
      <w:r>
        <w:rPr>
          <w:rFonts w:hint="eastAsia" w:ascii="仿宋_GB2312" w:eastAsia="仿宋_GB2312" w:cs="仿宋_GB2312"/>
          <w:spacing w:val="-6"/>
          <w:sz w:val="32"/>
          <w:szCs w:val="32"/>
        </w:rPr>
        <w:t>本局认为，</w:t>
      </w:r>
      <w:r>
        <w:rPr>
          <w:rFonts w:hint="eastAsia" w:ascii="仿宋_GB2312" w:hAnsi="仿宋_GB2312" w:eastAsia="仿宋_GB2312" w:cs="仿宋_GB2312"/>
          <w:sz w:val="32"/>
          <w:szCs w:val="32"/>
        </w:rPr>
        <w:t>当事人销售侵犯“耐克”、“</w:t>
      </w:r>
      <w:r>
        <w:rPr>
          <w:rFonts w:ascii="仿宋_GB2312" w:hAnsi="仿宋_GB2312" w:eastAsia="仿宋_GB2312" w:cs="仿宋_GB2312"/>
          <w:sz w:val="32"/>
          <w:szCs w:val="32"/>
        </w:rPr>
        <w:t>Onitsuka Tiger</w:t>
      </w:r>
      <w:r>
        <w:rPr>
          <w:rFonts w:hint="eastAsia" w:ascii="仿宋_GB2312" w:hAnsi="仿宋_GB2312" w:eastAsia="仿宋_GB2312" w:cs="仿宋_GB2312"/>
          <w:sz w:val="32"/>
          <w:szCs w:val="32"/>
        </w:rPr>
        <w:t>”、“乔丹”、“</w:t>
      </w:r>
      <w:r>
        <w:rPr>
          <w:rFonts w:ascii="仿宋_GB2312" w:hAnsi="仿宋_GB2312" w:eastAsia="仿宋_GB2312" w:cs="仿宋_GB2312"/>
          <w:sz w:val="32"/>
          <w:szCs w:val="32"/>
        </w:rPr>
        <w:t>adidas</w:t>
      </w:r>
      <w:r>
        <w:rPr>
          <w:rFonts w:hint="eastAsia" w:ascii="仿宋_GB2312" w:hAnsi="仿宋_GB2312" w:eastAsia="仿宋_GB2312" w:cs="仿宋_GB2312"/>
          <w:sz w:val="32"/>
          <w:szCs w:val="32"/>
        </w:rPr>
        <w:t>”等注册商标专用权的鞋子，</w:t>
      </w:r>
      <w:r>
        <w:rPr>
          <w:rFonts w:hint="eastAsia" w:ascii="仿宋_GB2312" w:eastAsia="仿宋_GB2312" w:cs="仿宋_GB2312"/>
          <w:sz w:val="32"/>
          <w:szCs w:val="32"/>
        </w:rPr>
        <w:t>其行为违反了</w:t>
      </w:r>
      <w:r>
        <w:rPr>
          <w:rFonts w:hint="eastAsia" w:eastAsia="仿宋_GB2312" w:cs="仿宋_GB2312"/>
          <w:sz w:val="32"/>
          <w:szCs w:val="32"/>
        </w:rPr>
        <w:t>《中华人民共和国商标法》第五十七条第（三）项的规定，属于</w:t>
      </w:r>
      <w:r>
        <w:rPr>
          <w:rFonts w:hint="eastAsia" w:ascii="仿宋_GB2312" w:hAnsi="仿宋_GB2312" w:eastAsia="仿宋_GB2312" w:cs="仿宋_GB2312"/>
          <w:spacing w:val="-3"/>
          <w:sz w:val="32"/>
          <w:szCs w:val="32"/>
        </w:rPr>
        <w:t>销售侵犯注册商标专用权的商品的</w:t>
      </w:r>
      <w:r>
        <w:rPr>
          <w:rFonts w:hint="eastAsia" w:ascii="仿宋_GB2312" w:hAnsi="宋体" w:eastAsia="仿宋_GB2312" w:cs="仿宋_GB2312"/>
          <w:sz w:val="32"/>
          <w:szCs w:val="32"/>
        </w:rPr>
        <w:t>违法行为</w:t>
      </w:r>
      <w:r>
        <w:rPr>
          <w:rFonts w:hint="eastAsia" w:ascii="仿宋_GB2312" w:hAnsi="??" w:eastAsia="仿宋_GB2312" w:cs="仿宋_GB2312"/>
          <w:sz w:val="32"/>
          <w:szCs w:val="32"/>
        </w:rPr>
        <w:t>。</w:t>
      </w:r>
    </w:p>
    <w:p>
      <w:pPr>
        <w:spacing w:line="620" w:lineRule="exact"/>
        <w:ind w:firstLine="628" w:firstLineChars="200"/>
        <w:rPr>
          <w:rFonts w:eastAsia="仿宋_GB2312"/>
          <w:sz w:val="32"/>
          <w:szCs w:val="32"/>
        </w:rPr>
      </w:pPr>
      <w:r>
        <w:rPr>
          <w:rFonts w:hint="eastAsia" w:ascii="仿宋_GB2312" w:hAnsi="仿宋_GB2312" w:eastAsia="仿宋_GB2312" w:cs="仿宋_GB2312"/>
          <w:spacing w:val="-3"/>
          <w:sz w:val="32"/>
          <w:szCs w:val="32"/>
        </w:rPr>
        <w:t>鉴于当事人</w:t>
      </w:r>
      <w:r>
        <w:rPr>
          <w:rFonts w:hint="eastAsia" w:eastAsia="仿宋_GB2312" w:cs="仿宋_GB2312"/>
          <w:sz w:val="32"/>
          <w:szCs w:val="32"/>
        </w:rPr>
        <w:t>侵犯注册商标专用权的违法行为属于《福建省市场监督管理行政处罚裁量权适用规则》规定的一般行政处罚情形，本局参照《福建省市场监督管理系统适用</w:t>
      </w:r>
      <w:r>
        <w:rPr>
          <w:rFonts w:eastAsia="仿宋_GB2312"/>
          <w:sz w:val="32"/>
          <w:szCs w:val="32"/>
        </w:rPr>
        <w:t>&lt;</w:t>
      </w:r>
      <w:r>
        <w:rPr>
          <w:rFonts w:hint="eastAsia" w:eastAsia="仿宋_GB2312" w:cs="仿宋_GB2312"/>
          <w:sz w:val="32"/>
          <w:szCs w:val="32"/>
        </w:rPr>
        <w:t>商标法</w:t>
      </w:r>
      <w:r>
        <w:rPr>
          <w:rFonts w:eastAsia="仿宋_GB2312"/>
          <w:sz w:val="32"/>
          <w:szCs w:val="32"/>
        </w:rPr>
        <w:t>&gt;</w:t>
      </w:r>
      <w:r>
        <w:rPr>
          <w:rFonts w:hint="eastAsia" w:eastAsia="仿宋_GB2312" w:cs="仿宋_GB2312"/>
          <w:sz w:val="32"/>
          <w:szCs w:val="32"/>
        </w:rPr>
        <w:t>行政处罚裁量基准》</w:t>
      </w:r>
      <w:r>
        <w:rPr>
          <w:rFonts w:ascii="仿宋_GB2312" w:hAnsi="仿宋_GB2312" w:eastAsia="仿宋_GB2312" w:cs="仿宋_GB2312"/>
          <w:sz w:val="32"/>
          <w:szCs w:val="32"/>
        </w:rPr>
        <w:t>SB-3</w:t>
      </w:r>
      <w:r>
        <w:rPr>
          <w:rFonts w:hint="eastAsia" w:eastAsia="仿宋_GB2312" w:cs="仿宋_GB2312"/>
          <w:sz w:val="32"/>
          <w:szCs w:val="32"/>
        </w:rPr>
        <w:t>的裁量意见予以一般处罚。</w:t>
      </w:r>
    </w:p>
    <w:p>
      <w:pPr>
        <w:spacing w:line="62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依据《中华人民共和国商标法》第六十条第二款的规定，对当事人作如下行政处罚：</w:t>
      </w:r>
    </w:p>
    <w:p>
      <w:pPr>
        <w:adjustRightInd w:val="0"/>
        <w:spacing w:line="620" w:lineRule="exact"/>
        <w:ind w:firstLine="628" w:firstLineChars="200"/>
        <w:textAlignment w:val="baseline"/>
        <w:rPr>
          <w:rFonts w:ascii="仿宋_GB2312" w:eastAsia="仿宋_GB2312"/>
          <w:kern w:val="0"/>
          <w:sz w:val="32"/>
          <w:szCs w:val="32"/>
        </w:rPr>
      </w:pPr>
      <w:r>
        <w:rPr>
          <w:rFonts w:hint="eastAsia" w:ascii="仿宋_GB2312" w:hAnsi="仿宋_GB2312" w:eastAsia="仿宋_GB2312" w:cs="仿宋_GB2312"/>
          <w:spacing w:val="-3"/>
          <w:sz w:val="32"/>
          <w:szCs w:val="32"/>
        </w:rPr>
        <w:t>责令当</w:t>
      </w:r>
      <w:r>
        <w:rPr>
          <w:rFonts w:hint="eastAsia" w:ascii="仿宋_GB2312" w:hAnsi="仿宋_GB2312" w:eastAsia="仿宋_GB2312" w:cs="仿宋_GB2312"/>
          <w:sz w:val="32"/>
          <w:szCs w:val="32"/>
        </w:rPr>
        <w:t>事人立即停止商标侵权的违法行为，没收涉案的</w:t>
      </w:r>
      <w:r>
        <w:rPr>
          <w:rFonts w:ascii="仿宋_GB2312" w:hAnsi="仿宋_GB2312" w:eastAsia="仿宋_GB2312" w:cs="仿宋_GB2312"/>
          <w:sz w:val="32"/>
          <w:szCs w:val="32"/>
        </w:rPr>
        <w:t>1003</w:t>
      </w:r>
      <w:r>
        <w:rPr>
          <w:rFonts w:hint="eastAsia" w:ascii="仿宋_GB2312" w:hAnsi="仿宋_GB2312" w:eastAsia="仿宋_GB2312" w:cs="仿宋_GB2312"/>
          <w:sz w:val="32"/>
          <w:szCs w:val="32"/>
        </w:rPr>
        <w:t>双</w:t>
      </w:r>
      <w:r>
        <w:rPr>
          <w:rFonts w:hint="eastAsia" w:ascii="仿宋_GB2312" w:hAnsi="仿宋_GB2312" w:eastAsia="仿宋_GB2312" w:cs="仿宋_GB2312"/>
          <w:spacing w:val="-3"/>
          <w:sz w:val="32"/>
          <w:szCs w:val="32"/>
        </w:rPr>
        <w:t>侵犯注册商标专用权的鞋子，</w:t>
      </w:r>
      <w:r>
        <w:rPr>
          <w:rFonts w:hint="eastAsia" w:ascii="仿宋_GB2312" w:hAnsi="仿宋_GB2312" w:eastAsia="仿宋_GB2312" w:cs="仿宋_GB2312"/>
          <w:sz w:val="32"/>
          <w:szCs w:val="32"/>
        </w:rPr>
        <w:t>并处罚款人民币</w:t>
      </w:r>
      <w:r>
        <w:rPr>
          <w:rFonts w:ascii="仿宋_GB2312" w:hAnsi="仿宋_GB2312" w:eastAsia="仿宋_GB2312" w:cs="仿宋_GB2312"/>
          <w:sz w:val="32"/>
          <w:szCs w:val="32"/>
        </w:rPr>
        <w:t>112937.5</w:t>
      </w:r>
      <w:r>
        <w:rPr>
          <w:rFonts w:hint="eastAsia" w:ascii="仿宋_GB2312" w:hAnsi="仿宋_GB2312" w:eastAsia="仿宋_GB2312" w:cs="仿宋_GB2312"/>
          <w:sz w:val="32"/>
          <w:szCs w:val="32"/>
        </w:rPr>
        <w:t>元，上缴国库</w:t>
      </w:r>
      <w:r>
        <w:rPr>
          <w:rFonts w:hint="eastAsia" w:ascii="仿宋_GB2312" w:hAnsi="仿宋_GB2312" w:eastAsia="仿宋_GB2312" w:cs="仿宋_GB2312"/>
          <w:color w:val="000000"/>
          <w:spacing w:val="-3"/>
          <w:sz w:val="32"/>
          <w:szCs w:val="32"/>
        </w:rPr>
        <w:t>。</w:t>
      </w:r>
    </w:p>
    <w:p>
      <w:pPr>
        <w:spacing w:line="62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当事人应当自收到本处罚决定书之日起十五日内，凭“福建省非税收入缴款通知书”通过以下两种方式如数缴纳罚款：</w:t>
      </w:r>
      <w:r>
        <w:rPr>
          <w:rFonts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rPr>
        <w:t>通过缴款通知书中指定的银行柜台、手银、网银等办理；</w:t>
      </w:r>
      <w:r>
        <w:rPr>
          <w:rFonts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rPr>
        <w:t>通过微信或支付宝扫一扫“福建省非税收入收缴‘云缴费</w:t>
      </w:r>
      <w:r>
        <w:rPr>
          <w:rFonts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rPr>
        <w:t>二维码”进行缴费。到期不缴纳罚款的，依据《中华人民共和国行政处罚法》第七十二条第（一）项的规定，每日按罚款数额的百分之三加处罚款。</w:t>
      </w:r>
    </w:p>
    <w:p>
      <w:pPr>
        <w:spacing w:line="62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如对以上行政处罚不服的，可在接到本决定书之日起六十日内，向涵江区人民政府申请复议或在六个月内向莆田市城厢区人民法院起诉；逾期不申请复议、不起诉又不履行的，本机关将申请人民法院强制执行。</w:t>
      </w:r>
    </w:p>
    <w:p>
      <w:pPr>
        <w:spacing w:line="62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附：“云缴费”二维码</w:t>
      </w:r>
    </w:p>
    <w:p>
      <w:pPr>
        <w:spacing w:line="580" w:lineRule="exact"/>
        <w:ind w:firstLine="420" w:firstLineChars="200"/>
        <w:rPr>
          <w:rFonts w:ascii="仿宋_GB2312" w:eastAsia="仿宋_GB2312"/>
          <w:sz w:val="32"/>
          <w:szCs w:val="32"/>
        </w:rPr>
      </w:pPr>
      <w:r>
        <w:drawing>
          <wp:anchor distT="0" distB="0" distL="114300" distR="114300" simplePos="0" relativeHeight="251662336" behindDoc="0" locked="0" layoutInCell="1" allowOverlap="1">
            <wp:simplePos x="0" y="0"/>
            <wp:positionH relativeFrom="column">
              <wp:posOffset>3089910</wp:posOffset>
            </wp:positionH>
            <wp:positionV relativeFrom="paragraph">
              <wp:posOffset>3810</wp:posOffset>
            </wp:positionV>
            <wp:extent cx="1719580" cy="2429510"/>
            <wp:effectExtent l="0" t="0" r="2540" b="8890"/>
            <wp:wrapSquare wrapText="bothSides"/>
            <wp:docPr id="5" name="图片 6" descr="9702658a80015925c07d31c1c0e3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9702658a80015925c07d31c1c0e389f"/>
                    <pic:cNvPicPr>
                      <a:picLocks noChangeAspect="1"/>
                    </pic:cNvPicPr>
                  </pic:nvPicPr>
                  <pic:blipFill>
                    <a:blip r:embed="rId7"/>
                    <a:stretch>
                      <a:fillRect/>
                    </a:stretch>
                  </pic:blipFill>
                  <pic:spPr>
                    <a:xfrm>
                      <a:off x="0" y="0"/>
                      <a:ext cx="1719580" cy="2429510"/>
                    </a:xfrm>
                    <a:prstGeom prst="rect">
                      <a:avLst/>
                    </a:prstGeom>
                    <a:noFill/>
                    <a:ln>
                      <a:noFill/>
                    </a:ln>
                  </pic:spPr>
                </pic:pic>
              </a:graphicData>
            </a:graphic>
          </wp:anchor>
        </w:drawing>
      </w:r>
    </w:p>
    <w:p>
      <w:pPr>
        <w:spacing w:line="580" w:lineRule="exact"/>
        <w:ind w:firstLine="628" w:firstLineChars="200"/>
        <w:rPr>
          <w:rFonts w:ascii="仿宋_GB2312" w:eastAsia="仿宋_GB2312"/>
          <w:sz w:val="32"/>
          <w:szCs w:val="32"/>
        </w:rPr>
      </w:pPr>
      <w:r>
        <w:rPr>
          <w:rFonts w:ascii="仿宋_GB2312" w:hAnsi="仿宋_GB2312" w:eastAsia="仿宋_GB2312" w:cs="仿宋_GB2312"/>
          <w:spacing w:val="-3"/>
          <w:sz w:val="32"/>
          <w:szCs w:val="32"/>
        </w:rPr>
        <w:t xml:space="preserve">    </w:t>
      </w:r>
    </w:p>
    <w:p>
      <w:pPr>
        <w:spacing w:line="580" w:lineRule="exact"/>
        <w:ind w:firstLine="640" w:firstLineChars="200"/>
        <w:rPr>
          <w:rFonts w:ascii="仿宋_GB2312" w:eastAsia="仿宋_GB2312"/>
          <w:sz w:val="32"/>
          <w:szCs w:val="32"/>
        </w:rPr>
      </w:pPr>
      <w:r>
        <w:rPr>
          <w:rFonts w:ascii="仿宋_GB2312" w:eastAsia="仿宋_GB2312" w:cs="仿宋_GB2312"/>
          <w:sz w:val="32"/>
          <w:szCs w:val="32"/>
        </w:rPr>
        <w:t xml:space="preserve">   </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tabs>
          <w:tab w:val="left" w:pos="8374"/>
        </w:tabs>
        <w:spacing w:line="580" w:lineRule="exact"/>
        <w:ind w:right="785" w:rightChars="374"/>
        <w:jc w:val="center"/>
        <w:rPr>
          <w:rFonts w:ascii="仿宋_GB2312" w:eastAsia="仿宋_GB2312"/>
          <w:sz w:val="32"/>
          <w:szCs w:val="32"/>
        </w:rPr>
      </w:pPr>
    </w:p>
    <w:p>
      <w:pPr>
        <w:tabs>
          <w:tab w:val="left" w:pos="8374"/>
        </w:tabs>
        <w:spacing w:line="580" w:lineRule="exact"/>
        <w:ind w:right="785" w:rightChars="374"/>
        <w:jc w:val="center"/>
        <w:rPr>
          <w:rFonts w:ascii="仿宋_GB2312" w:eastAsia="仿宋_GB2312" w:cs="仿宋_GB2312"/>
          <w:sz w:val="32"/>
          <w:szCs w:val="32"/>
        </w:rPr>
      </w:pPr>
      <w:r>
        <w:rPr>
          <w:rFonts w:ascii="仿宋_GB2312" w:eastAsia="仿宋_GB2312" w:cs="仿宋_GB2312"/>
          <w:sz w:val="32"/>
          <w:szCs w:val="32"/>
        </w:rPr>
        <w:t xml:space="preserve">                               </w:t>
      </w:r>
    </w:p>
    <w:p>
      <w:pPr>
        <w:tabs>
          <w:tab w:val="left" w:pos="8374"/>
        </w:tabs>
        <w:spacing w:line="580" w:lineRule="exact"/>
        <w:ind w:right="785" w:rightChars="374"/>
        <w:jc w:val="center"/>
        <w:rPr>
          <w:rFonts w:ascii="仿宋_GB2312" w:hAnsi="仿宋_GB2312" w:eastAsia="仿宋_GB2312"/>
          <w:spacing w:val="-3"/>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莆田市涵江区市场监督管理局</w:t>
      </w:r>
    </w:p>
    <w:p>
      <w:pPr>
        <w:tabs>
          <w:tab w:val="left" w:pos="8058"/>
        </w:tabs>
        <w:spacing w:line="580" w:lineRule="exact"/>
        <w:ind w:right="785" w:rightChars="374"/>
        <w:jc w:val="center"/>
        <w:rPr>
          <w:rFonts w:ascii="仿宋_GB2312" w:hAnsi="仿宋_GB2312" w:eastAsia="仿宋_GB2312"/>
          <w:spacing w:val="-3"/>
          <w:sz w:val="32"/>
          <w:szCs w:val="32"/>
        </w:rPr>
      </w:pPr>
      <w:r>
        <w:rPr>
          <w:rFonts w:ascii="仿宋_GB2312" w:hAnsi="仿宋_GB2312" w:eastAsia="仿宋_GB2312" w:cs="仿宋_GB2312"/>
          <w:spacing w:val="-3"/>
          <w:sz w:val="32"/>
          <w:szCs w:val="32"/>
        </w:rPr>
        <w:t xml:space="preserve">                            2025</w:t>
      </w:r>
      <w:r>
        <w:rPr>
          <w:rFonts w:hint="eastAsia" w:ascii="仿宋_GB2312" w:hAnsi="仿宋_GB2312" w:eastAsia="仿宋_GB2312" w:cs="仿宋_GB2312"/>
          <w:spacing w:val="-3"/>
          <w:sz w:val="32"/>
          <w:szCs w:val="32"/>
        </w:rPr>
        <w:t>年</w:t>
      </w:r>
      <w:r>
        <w:rPr>
          <w:rFonts w:ascii="仿宋_GB2312" w:hAnsi="仿宋_GB2312" w:eastAsia="仿宋_GB2312" w:cs="仿宋_GB2312"/>
          <w:spacing w:val="-3"/>
          <w:sz w:val="32"/>
          <w:szCs w:val="32"/>
        </w:rPr>
        <w:t>10</w:t>
      </w:r>
      <w:r>
        <w:rPr>
          <w:rFonts w:hint="eastAsia" w:ascii="仿宋_GB2312" w:hAnsi="仿宋_GB2312" w:eastAsia="仿宋_GB2312" w:cs="仿宋_GB2312"/>
          <w:spacing w:val="-3"/>
          <w:sz w:val="32"/>
          <w:szCs w:val="32"/>
        </w:rPr>
        <w:t>月</w:t>
      </w:r>
      <w:r>
        <w:rPr>
          <w:rFonts w:ascii="仿宋_GB2312" w:hAnsi="仿宋_GB2312" w:eastAsia="仿宋_GB2312" w:cs="仿宋_GB2312"/>
          <w:spacing w:val="-3"/>
          <w:sz w:val="32"/>
          <w:szCs w:val="32"/>
        </w:rPr>
        <w:t>21</w:t>
      </w:r>
      <w:r>
        <w:rPr>
          <w:rFonts w:hint="eastAsia" w:ascii="仿宋_GB2312" w:hAnsi="仿宋_GB2312" w:eastAsia="仿宋_GB2312" w:cs="仿宋_GB2312"/>
          <w:spacing w:val="-3"/>
          <w:sz w:val="32"/>
          <w:szCs w:val="32"/>
        </w:rPr>
        <w:t>日</w:t>
      </w: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tabs>
          <w:tab w:val="left" w:pos="8058"/>
        </w:tabs>
        <w:spacing w:line="580" w:lineRule="exact"/>
        <w:ind w:right="785" w:rightChars="374"/>
        <w:jc w:val="center"/>
        <w:rPr>
          <w:rFonts w:ascii="仿宋_GB2312" w:hAnsi="仿宋_GB2312" w:eastAsia="仿宋_GB2312"/>
          <w:spacing w:val="-3"/>
          <w:sz w:val="32"/>
          <w:szCs w:val="32"/>
        </w:rPr>
      </w:pPr>
    </w:p>
    <w:p>
      <w:pPr>
        <w:snapToGrid w:val="0"/>
        <w:spacing w:line="580" w:lineRule="exact"/>
        <w:rPr>
          <w:rFonts w:ascii="仿宋_GB2312" w:hAnsi="黑体" w:eastAsia="仿宋_GB2312"/>
          <w:sz w:val="32"/>
          <w:szCs w:val="32"/>
        </w:rPr>
      </w:pPr>
      <w:r>
        <w:rPr>
          <w:rFonts w:hint="eastAsia" w:ascii="仿宋_GB2312" w:hAnsi="黑体" w:eastAsia="仿宋_GB2312" w:cs="仿宋_GB2312"/>
          <w:sz w:val="32"/>
          <w:szCs w:val="32"/>
        </w:rPr>
        <w:t>（市场监督管理部门将依法向社会公示本行政处罚决定信息）</w:t>
      </w:r>
    </w:p>
    <w:p>
      <w:pPr>
        <w:spacing w:line="580" w:lineRule="exact"/>
        <w:rPr>
          <w:rFonts w:ascii="仿宋_GB2312" w:hAnsi="仿宋_GB2312" w:eastAsia="仿宋_GB2312"/>
          <w:spacing w:val="-3"/>
          <w:sz w:val="32"/>
          <w:szCs w:val="32"/>
        </w:rPr>
        <w:sectPr>
          <w:footerReference r:id="rId3" w:type="default"/>
          <w:pgSz w:w="11906" w:h="16838"/>
          <w:pgMar w:top="1588" w:right="1474" w:bottom="1418" w:left="1474" w:header="851" w:footer="1418" w:gutter="0"/>
          <w:cols w:space="720" w:num="1"/>
          <w:docGrid w:type="lines" w:linePitch="579" w:charSpace="0"/>
        </w:sectPr>
      </w:pPr>
      <w: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94615</wp:posOffset>
                </wp:positionV>
                <wp:extent cx="5550535" cy="635"/>
                <wp:effectExtent l="0" t="7620" r="12065" b="14605"/>
                <wp:wrapNone/>
                <wp:docPr id="3" name="直线 7"/>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3pt;margin-top:7.45pt;height:0.05pt;width:437.05pt;z-index:251661312;mso-width-relative:page;mso-height-relative:page;" filled="f" stroked="t" coordsize="21600,21600" o:gfxdata="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5YVRX1QAAAAcBAAAPAAAAAAAAAAEAIAAAACIAAABkcnMv&#10;ZG93bnJldi54bWxQSwECFAAUAAAACACHTuJAj2hGLs0BAACQAwAADgAAAAAAAAABACAAAAAkAQAA&#10;ZHJzL2Uyb0RvYy54bWxQSwUGAAAAAAYABgBZAQAAYw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线 8"/>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7/OR1wAAAAoBAAAPAAAAAAAAAAEAIAAAACIA&#10;AABkcnMvZG93bnJldi54bWxQSwECFAAUAAAACACHTuJAupaz+NEBAACOAwAADgAAAAAAAAABACAA&#10;AAAmAQAAZHJzL2Uyb0RvYy54bWxQSwUGAAAAAAYABgBZAQAAaQUAAAAA&#10;">
                <v:fill on="f" focussize="0,0"/>
                <v:stroke weight="0.737007874015748pt" color="#000000" joinstyle="round" endcap="square"/>
                <v:imagedata o:title=""/>
                <o:lock v:ext="edit" aspectratio="f"/>
              </v:line>
            </w:pict>
          </mc:Fallback>
        </mc:AlternateContent>
      </w:r>
      <w:r>
        <w:rPr>
          <w:rFonts w:hint="eastAsia" w:ascii="仿宋_GB2312" w:eastAsia="仿宋_GB2312" w:cs="仿宋_GB2312"/>
          <w:sz w:val="32"/>
          <w:szCs w:val="32"/>
        </w:rPr>
        <w:t>本文书一式四份，二份送达，一份归档，一份交财务部门留存。</w:t>
      </w:r>
    </w:p>
    <w:p>
      <w:pPr>
        <w:spacing w:line="500" w:lineRule="exact"/>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附页：本处罚决定书引用法条内容。</w:t>
      </w:r>
    </w:p>
    <w:p>
      <w:pPr>
        <w:spacing w:line="560" w:lineRule="exact"/>
        <w:rPr>
          <w:rFonts w:ascii="仿宋_GB2312" w:hAnsi="仿宋_GB2312" w:eastAsia="仿宋_GB2312"/>
          <w:b/>
          <w:bCs/>
          <w:spacing w:val="-3"/>
          <w:sz w:val="32"/>
          <w:szCs w:val="32"/>
        </w:rPr>
      </w:pPr>
      <w:bookmarkStart w:id="0" w:name="BM28"/>
      <w:bookmarkEnd w:id="0"/>
      <w:r>
        <w:rPr>
          <w:rFonts w:ascii="仿宋_GB2312" w:hAnsi="仿宋_GB2312" w:eastAsia="仿宋_GB2312" w:cs="仿宋_GB2312"/>
          <w:b/>
          <w:bCs/>
          <w:spacing w:val="-3"/>
          <w:sz w:val="32"/>
          <w:szCs w:val="32"/>
        </w:rPr>
        <w:t xml:space="preserve">    </w:t>
      </w:r>
      <w:r>
        <w:rPr>
          <w:rFonts w:hint="eastAsia" w:ascii="仿宋_GB2312" w:hAnsi="仿宋_GB2312" w:eastAsia="仿宋_GB2312" w:cs="仿宋_GB2312"/>
          <w:b/>
          <w:bCs/>
          <w:spacing w:val="-3"/>
          <w:sz w:val="32"/>
          <w:szCs w:val="32"/>
        </w:rPr>
        <w:t>《中华人民共和国商标法》第五十七条第（三）项：</w:t>
      </w:r>
    </w:p>
    <w:p>
      <w:pPr>
        <w:widowControl/>
        <w:shd w:val="clear" w:color="auto" w:fill="FFFFFF"/>
        <w:spacing w:line="560" w:lineRule="exact"/>
        <w:jc w:val="left"/>
        <w:textAlignment w:val="baseline"/>
        <w:rPr>
          <w:rFonts w:ascii="仿宋_GB2312" w:hAnsi="仿宋_GB2312" w:eastAsia="仿宋_GB2312"/>
          <w:spacing w:val="-3"/>
          <w:sz w:val="32"/>
          <w:szCs w:val="32"/>
        </w:rPr>
      </w:pPr>
      <w:r>
        <w:rPr>
          <w:rFonts w:ascii="仿宋_GB2312" w:hAnsi="仿宋_GB2312" w:eastAsia="仿宋_GB2312" w:cs="仿宋_GB2312"/>
          <w:spacing w:val="-3"/>
          <w:sz w:val="32"/>
          <w:szCs w:val="32"/>
        </w:rPr>
        <w:t xml:space="preserve">    </w:t>
      </w:r>
      <w:r>
        <w:rPr>
          <w:rFonts w:hint="eastAsia" w:ascii="仿宋_GB2312" w:hAnsi="仿宋_GB2312" w:eastAsia="仿宋_GB2312" w:cs="仿宋_GB2312"/>
          <w:spacing w:val="-3"/>
          <w:sz w:val="32"/>
          <w:szCs w:val="32"/>
        </w:rPr>
        <w:t>有下列行为之一的，均属侵犯注册商标专用权：</w:t>
      </w:r>
    </w:p>
    <w:p>
      <w:pPr>
        <w:widowControl/>
        <w:shd w:val="clear" w:color="auto" w:fill="FFFFFF"/>
        <w:spacing w:line="560" w:lineRule="exact"/>
        <w:jc w:val="left"/>
        <w:textAlignment w:val="baseline"/>
        <w:rPr>
          <w:rFonts w:ascii="仿宋_GB2312" w:hAnsi="仿宋_GB2312" w:eastAsia="仿宋_GB2312"/>
          <w:spacing w:val="-3"/>
          <w:sz w:val="32"/>
          <w:szCs w:val="32"/>
        </w:rPr>
      </w:pPr>
      <w:r>
        <w:rPr>
          <w:rFonts w:ascii="仿宋_GB2312" w:hAnsi="仿宋_GB2312" w:eastAsia="仿宋_GB2312" w:cs="仿宋_GB2312"/>
          <w:spacing w:val="-3"/>
          <w:sz w:val="32"/>
          <w:szCs w:val="32"/>
        </w:rPr>
        <w:t xml:space="preserve">    </w:t>
      </w:r>
      <w:r>
        <w:rPr>
          <w:rFonts w:hint="eastAsia" w:ascii="仿宋_GB2312" w:hAnsi="仿宋_GB2312" w:eastAsia="仿宋_GB2312" w:cs="仿宋_GB2312"/>
          <w:spacing w:val="-3"/>
          <w:sz w:val="32"/>
          <w:szCs w:val="32"/>
        </w:rPr>
        <w:t>（三）销售侵犯注册商标专用权的商品的</w:t>
      </w:r>
      <w:r>
        <w:rPr>
          <w:rFonts w:ascii="仿宋_GB2312" w:hAnsi="仿宋_GB2312" w:eastAsia="仿宋_GB2312" w:cs="仿宋_GB2312"/>
          <w:spacing w:val="-3"/>
          <w:sz w:val="32"/>
          <w:szCs w:val="32"/>
        </w:rPr>
        <w:t xml:space="preserve"> </w:t>
      </w:r>
    </w:p>
    <w:p>
      <w:pPr>
        <w:spacing w:line="560" w:lineRule="exact"/>
        <w:ind w:firstLine="631" w:firstLineChars="200"/>
        <w:rPr>
          <w:rFonts w:ascii="仿宋_GB2312" w:hAnsi="仿宋_GB2312" w:eastAsia="仿宋_GB2312"/>
          <w:b/>
          <w:bCs/>
          <w:spacing w:val="-3"/>
          <w:sz w:val="32"/>
          <w:szCs w:val="32"/>
        </w:rPr>
      </w:pPr>
      <w:r>
        <w:rPr>
          <w:rFonts w:hint="eastAsia" w:ascii="仿宋_GB2312" w:hAnsi="仿宋_GB2312" w:eastAsia="仿宋_GB2312" w:cs="仿宋_GB2312"/>
          <w:b/>
          <w:bCs/>
          <w:spacing w:val="-3"/>
          <w:sz w:val="32"/>
          <w:szCs w:val="32"/>
        </w:rPr>
        <w:t>《中华人民共和国商标法》第六十条第二款：</w:t>
      </w:r>
    </w:p>
    <w:p>
      <w:pPr>
        <w:spacing w:line="56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spacing w:line="560" w:lineRule="exact"/>
        <w:ind w:firstLine="631" w:firstLineChars="200"/>
        <w:rPr>
          <w:rFonts w:ascii="仿宋_GB2312" w:hAnsi="仿宋_GB2312" w:eastAsia="仿宋_GB2312"/>
          <w:b/>
          <w:bCs/>
          <w:spacing w:val="-3"/>
          <w:sz w:val="32"/>
          <w:szCs w:val="32"/>
        </w:rPr>
      </w:pPr>
      <w:r>
        <w:rPr>
          <w:rFonts w:hint="eastAsia" w:ascii="仿宋_GB2312" w:hAnsi="仿宋_GB2312" w:eastAsia="仿宋_GB2312" w:cs="仿宋_GB2312"/>
          <w:b/>
          <w:bCs/>
          <w:spacing w:val="-3"/>
          <w:sz w:val="32"/>
          <w:szCs w:val="32"/>
        </w:rPr>
        <w:t>《福建省市场监督管理行政处罚裁量权适用规则》第十八条第一款：</w:t>
      </w:r>
    </w:p>
    <w:p>
      <w:pPr>
        <w:spacing w:line="560" w:lineRule="exact"/>
        <w:ind w:firstLine="628" w:firstLineChars="200"/>
        <w:rPr>
          <w:rFonts w:ascii="仿宋_GB2312" w:hAnsi="仿宋_GB2312" w:eastAsia="仿宋_GB2312"/>
          <w:spacing w:val="-3"/>
          <w:sz w:val="32"/>
          <w:szCs w:val="32"/>
        </w:rPr>
      </w:pPr>
      <w:r>
        <w:rPr>
          <w:rFonts w:hint="eastAsia" w:ascii="仿宋_GB2312" w:hAnsi="仿宋_GB2312" w:eastAsia="仿宋_GB2312" w:cs="仿宋_GB2312"/>
          <w:spacing w:val="-3"/>
          <w:sz w:val="32"/>
          <w:szCs w:val="32"/>
        </w:rPr>
        <w:t>当事人不具有不予行政处罚、减轻、从轻或者从重行政处罚情节的，原则上给予一般行政处罚。</w:t>
      </w:r>
    </w:p>
    <w:p>
      <w:pPr>
        <w:spacing w:line="560" w:lineRule="exact"/>
        <w:ind w:firstLine="643" w:firstLineChars="200"/>
        <w:rPr>
          <w:rFonts w:ascii="仿宋_GB2312" w:eastAsia="仿宋_GB2312"/>
          <w:b/>
          <w:bCs/>
          <w:sz w:val="32"/>
          <w:szCs w:val="32"/>
        </w:rPr>
      </w:pPr>
      <w:r>
        <w:rPr>
          <w:rFonts w:hint="eastAsia" w:ascii="仿宋_GB2312" w:eastAsia="仿宋_GB2312" w:cs="仿宋_GB2312"/>
          <w:b/>
          <w:bCs/>
          <w:sz w:val="32"/>
          <w:szCs w:val="32"/>
        </w:rPr>
        <w:t>《福建省市场监督管理系统适用</w:t>
      </w:r>
      <w:r>
        <w:rPr>
          <w:rFonts w:ascii="仿宋_GB2312" w:eastAsia="仿宋_GB2312" w:cs="仿宋_GB2312"/>
          <w:b/>
          <w:bCs/>
          <w:sz w:val="32"/>
          <w:szCs w:val="32"/>
        </w:rPr>
        <w:t>&lt;</w:t>
      </w:r>
      <w:r>
        <w:rPr>
          <w:rFonts w:hint="eastAsia" w:ascii="仿宋_GB2312" w:eastAsia="仿宋_GB2312" w:cs="仿宋_GB2312"/>
          <w:b/>
          <w:bCs/>
          <w:sz w:val="32"/>
          <w:szCs w:val="32"/>
        </w:rPr>
        <w:t>商标法</w:t>
      </w:r>
      <w:r>
        <w:rPr>
          <w:rFonts w:ascii="仿宋_GB2312" w:eastAsia="仿宋_GB2312" w:cs="仿宋_GB2312"/>
          <w:b/>
          <w:bCs/>
          <w:sz w:val="32"/>
          <w:szCs w:val="32"/>
        </w:rPr>
        <w:t>&gt;</w:t>
      </w:r>
      <w:r>
        <w:rPr>
          <w:rFonts w:hint="eastAsia" w:ascii="仿宋_GB2312" w:eastAsia="仿宋_GB2312" w:cs="仿宋_GB2312"/>
          <w:b/>
          <w:bCs/>
          <w:sz w:val="32"/>
          <w:szCs w:val="32"/>
        </w:rPr>
        <w:t>行政处罚裁量基准》</w:t>
      </w:r>
      <w:r>
        <w:rPr>
          <w:rFonts w:ascii="仿宋_GB2312" w:eastAsia="仿宋_GB2312" w:cs="仿宋_GB2312"/>
          <w:b/>
          <w:bCs/>
          <w:sz w:val="32"/>
          <w:szCs w:val="32"/>
        </w:rPr>
        <w:t>SB-3</w:t>
      </w:r>
      <w:r>
        <w:rPr>
          <w:rFonts w:hint="eastAsia" w:ascii="仿宋_GB2312" w:eastAsia="仿宋_GB2312" w:cs="仿宋_GB2312"/>
          <w:b/>
          <w:bCs/>
          <w:sz w:val="32"/>
          <w:szCs w:val="32"/>
        </w:rPr>
        <w:t>：</w:t>
      </w:r>
    </w:p>
    <w:p>
      <w:pPr>
        <w:spacing w:line="560" w:lineRule="exact"/>
        <w:ind w:firstLine="640" w:firstLineChars="200"/>
        <w:rPr>
          <w:rFonts w:ascii="仿宋_GB2312" w:hAnsi="仿宋_GB2312" w:eastAsia="仿宋_GB2312"/>
          <w:spacing w:val="-3"/>
          <w:sz w:val="32"/>
          <w:szCs w:val="32"/>
        </w:rPr>
      </w:pPr>
      <w:r>
        <w:rPr>
          <w:rFonts w:hint="eastAsia" w:ascii="仿宋_GB2312" w:eastAsia="仿宋_GB2312" w:cs="仿宋_GB2312"/>
          <w:sz w:val="32"/>
          <w:szCs w:val="32"/>
        </w:rPr>
        <w:t>违法行为与法定罚则：《商标法》第五十七条、第六十条第二款；违法情节：一般情节；裁量幅度：违法经营额</w:t>
      </w:r>
      <w:r>
        <w:rPr>
          <w:rFonts w:ascii="仿宋_GB2312" w:eastAsia="仿宋_GB2312" w:cs="仿宋_GB2312"/>
          <w:sz w:val="32"/>
          <w:szCs w:val="32"/>
        </w:rPr>
        <w:t>5</w:t>
      </w:r>
      <w:r>
        <w:rPr>
          <w:rFonts w:hint="eastAsia" w:ascii="仿宋_GB2312" w:eastAsia="仿宋_GB2312" w:cs="仿宋_GB2312"/>
          <w:sz w:val="32"/>
          <w:szCs w:val="32"/>
        </w:rPr>
        <w:t>万元以上的，处违法经营额</w:t>
      </w:r>
      <w:r>
        <w:rPr>
          <w:rFonts w:ascii="仿宋_GB2312" w:eastAsia="仿宋_GB2312" w:cs="仿宋_GB2312"/>
          <w:sz w:val="32"/>
          <w:szCs w:val="32"/>
        </w:rPr>
        <w:t>1.5</w:t>
      </w:r>
      <w:r>
        <w:rPr>
          <w:rFonts w:hint="eastAsia" w:ascii="仿宋_GB2312" w:eastAsia="仿宋_GB2312" w:cs="仿宋_GB2312"/>
          <w:sz w:val="32"/>
          <w:szCs w:val="32"/>
        </w:rPr>
        <w:t>倍以上</w:t>
      </w:r>
      <w:r>
        <w:rPr>
          <w:rFonts w:ascii="仿宋_GB2312" w:eastAsia="仿宋_GB2312" w:cs="仿宋_GB2312"/>
          <w:sz w:val="32"/>
          <w:szCs w:val="32"/>
        </w:rPr>
        <w:t>3.5</w:t>
      </w:r>
      <w:r>
        <w:rPr>
          <w:rFonts w:hint="eastAsia" w:ascii="仿宋_GB2312" w:eastAsia="仿宋_GB2312" w:cs="仿宋_GB2312"/>
          <w:sz w:val="32"/>
          <w:szCs w:val="32"/>
        </w:rPr>
        <w:t>倍以下罚款；没有违法经营额或者违法经营额不足</w:t>
      </w:r>
      <w:r>
        <w:rPr>
          <w:rFonts w:ascii="仿宋_GB2312" w:eastAsia="仿宋_GB2312" w:cs="仿宋_GB2312"/>
          <w:sz w:val="32"/>
          <w:szCs w:val="32"/>
        </w:rPr>
        <w:t>5</w:t>
      </w:r>
      <w:r>
        <w:rPr>
          <w:rFonts w:hint="eastAsia" w:ascii="仿宋_GB2312" w:eastAsia="仿宋_GB2312" w:cs="仿宋_GB2312"/>
          <w:sz w:val="32"/>
          <w:szCs w:val="32"/>
        </w:rPr>
        <w:t>万元的，处</w:t>
      </w:r>
      <w:r>
        <w:rPr>
          <w:rFonts w:ascii="仿宋_GB2312" w:eastAsia="仿宋_GB2312" w:cs="仿宋_GB2312"/>
          <w:sz w:val="32"/>
          <w:szCs w:val="32"/>
        </w:rPr>
        <w:t>7.5</w:t>
      </w:r>
      <w:r>
        <w:rPr>
          <w:rFonts w:hint="eastAsia" w:ascii="仿宋_GB2312" w:eastAsia="仿宋_GB2312" w:cs="仿宋_GB2312"/>
          <w:sz w:val="32"/>
          <w:szCs w:val="32"/>
        </w:rPr>
        <w:t>万元以上</w:t>
      </w:r>
      <w:r>
        <w:rPr>
          <w:rFonts w:ascii="仿宋_GB2312" w:eastAsia="仿宋_GB2312" w:cs="仿宋_GB2312"/>
          <w:sz w:val="32"/>
          <w:szCs w:val="32"/>
        </w:rPr>
        <w:t>17.5</w:t>
      </w:r>
      <w:r>
        <w:rPr>
          <w:rFonts w:hint="eastAsia" w:ascii="仿宋_GB2312" w:eastAsia="仿宋_GB2312" w:cs="仿宋_GB2312"/>
          <w:sz w:val="32"/>
          <w:szCs w:val="32"/>
        </w:rPr>
        <w:t>万元以下的罚款；其他处罚：责令立即停止侵权行为，没收、销毁侵权商品和主要用于制造侵权商品、伪造注册商标标识的工具。</w:t>
      </w:r>
    </w:p>
    <w:sectPr>
      <w:headerReference r:id="rId4" w:type="default"/>
      <w:footerReference r:id="rId5" w:type="default"/>
      <w:pgSz w:w="11906" w:h="16838"/>
      <w:pgMar w:top="1440" w:right="141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sz w:val="28"/>
        <w:szCs w:val="28"/>
      </w:rPr>
    </w:pPr>
    <w:r>
      <mc:AlternateContent>
        <mc:Choice Requires="wps">
          <w:drawing>
            <wp:anchor distT="0" distB="0" distL="114300" distR="114300" simplePos="0" relativeHeight="251663360" behindDoc="0" locked="0" layoutInCell="1" allowOverlap="1">
              <wp:simplePos x="0" y="0"/>
              <wp:positionH relativeFrom="margin">
                <wp:posOffset>2261235</wp:posOffset>
              </wp:positionH>
              <wp:positionV relativeFrom="paragraph">
                <wp:posOffset>118745</wp:posOffset>
              </wp:positionV>
              <wp:extent cx="1156335" cy="230505"/>
              <wp:effectExtent l="0" t="0" r="0" b="0"/>
              <wp:wrapNone/>
              <wp:docPr id="6" name="文本框2"/>
              <wp:cNvGraphicFramePr/>
              <a:graphic xmlns:a="http://schemas.openxmlformats.org/drawingml/2006/main">
                <a:graphicData uri="http://schemas.microsoft.com/office/word/2010/wordprocessingShape">
                  <wps:wsp>
                    <wps:cNvSpPr/>
                    <wps:spPr>
                      <a:xfrm>
                        <a:off x="0" y="0"/>
                        <a:ext cx="1156335" cy="230505"/>
                      </a:xfrm>
                      <a:prstGeom prst="rect">
                        <a:avLst/>
                      </a:prstGeom>
                      <a:noFill/>
                      <a:ln>
                        <a:noFill/>
                      </a:ln>
                    </wps:spPr>
                    <wps:txbx>
                      <w:txbxContent>
                        <w:p>
                          <w:pPr>
                            <w:pStyle w:val="3"/>
                            <w:jc w:val="center"/>
                          </w:pPr>
                          <w:r>
                            <w:rPr>
                              <w:rFonts w:hint="eastAsia" w:ascii="宋体" w:hAnsi="宋体" w:cs="宋体"/>
                              <w:sz w:val="28"/>
                              <w:szCs w:val="28"/>
                            </w:rPr>
                            <w:t>第</w:t>
                          </w:r>
                          <w:r>
                            <w:rPr>
                              <w:rStyle w:val="7"/>
                              <w:rFonts w:ascii="宋体" w:hAnsi="宋体" w:cs="宋体"/>
                              <w:sz w:val="28"/>
                              <w:szCs w:val="28"/>
                            </w:rPr>
                            <w:fldChar w:fldCharType="begin"/>
                          </w:r>
                          <w:r>
                            <w:rPr>
                              <w:rStyle w:val="7"/>
                              <w:rFonts w:ascii="宋体" w:hAnsi="宋体" w:cs="宋体"/>
                              <w:sz w:val="28"/>
                              <w:szCs w:val="28"/>
                            </w:rPr>
                            <w:instrText xml:space="preserve"> PAGE </w:instrText>
                          </w:r>
                          <w:r>
                            <w:rPr>
                              <w:rStyle w:val="7"/>
                              <w:rFonts w:ascii="宋体" w:hAnsi="宋体" w:cs="宋体"/>
                              <w:sz w:val="28"/>
                              <w:szCs w:val="28"/>
                            </w:rPr>
                            <w:fldChar w:fldCharType="separate"/>
                          </w:r>
                          <w:r>
                            <w:rPr>
                              <w:rStyle w:val="7"/>
                              <w:rFonts w:ascii="宋体" w:hAnsi="宋体" w:cs="宋体"/>
                              <w:sz w:val="28"/>
                              <w:szCs w:val="28"/>
                            </w:rPr>
                            <w:t>3</w:t>
                          </w:r>
                          <w:r>
                            <w:rPr>
                              <w:rStyle w:val="7"/>
                              <w:rFonts w:ascii="宋体" w:hAnsi="宋体" w:cs="宋体"/>
                              <w:sz w:val="28"/>
                              <w:szCs w:val="28"/>
                            </w:rPr>
                            <w:fldChar w:fldCharType="end"/>
                          </w:r>
                          <w:r>
                            <w:rPr>
                              <w:rStyle w:val="7"/>
                              <w:rFonts w:hint="eastAsia" w:ascii="宋体" w:hAnsi="宋体" w:cs="宋体"/>
                              <w:sz w:val="28"/>
                              <w:szCs w:val="28"/>
                            </w:rPr>
                            <w:t>页</w:t>
                          </w:r>
                          <w:r>
                            <w:rPr>
                              <w:rStyle w:val="7"/>
                              <w:rFonts w:ascii="宋体" w:hAnsi="宋体" w:cs="宋体"/>
                              <w:sz w:val="28"/>
                              <w:szCs w:val="28"/>
                            </w:rPr>
                            <w:t xml:space="preserve"> </w:t>
                          </w:r>
                          <w:r>
                            <w:rPr>
                              <w:rStyle w:val="7"/>
                              <w:rFonts w:hint="eastAsia" w:ascii="宋体" w:hAnsi="宋体" w:cs="宋体"/>
                              <w:sz w:val="28"/>
                              <w:szCs w:val="28"/>
                            </w:rPr>
                            <w:t>共</w:t>
                          </w:r>
                          <w:r>
                            <w:rPr>
                              <w:rStyle w:val="7"/>
                              <w:rFonts w:ascii="宋体" w:hAnsi="宋体" w:cs="宋体"/>
                              <w:sz w:val="28"/>
                              <w:szCs w:val="28"/>
                            </w:rPr>
                            <w:t>4</w:t>
                          </w:r>
                          <w:r>
                            <w:rPr>
                              <w:rStyle w:val="7"/>
                              <w:rFonts w:hint="eastAsia" w:ascii="宋体" w:hAnsi="宋体" w:cs="宋体"/>
                              <w:sz w:val="28"/>
                              <w:szCs w:val="28"/>
                            </w:rPr>
                            <w:t>页</w:t>
                          </w:r>
                        </w:p>
                      </w:txbxContent>
                    </wps:txbx>
                    <wps:bodyPr wrap="none" lIns="0" tIns="0" rIns="0" bIns="0" upright="1">
                      <a:spAutoFit/>
                    </wps:bodyPr>
                  </wps:wsp>
                </a:graphicData>
              </a:graphic>
            </wp:anchor>
          </w:drawing>
        </mc:Choice>
        <mc:Fallback>
          <w:pict>
            <v:rect id="文本框2" o:spid="_x0000_s1026" o:spt="1" style="position:absolute;left:0pt;margin-left:178.05pt;margin-top:9.35pt;height:18.15pt;width:91.05pt;mso-position-horizontal-relative:margin;mso-wrap-style:none;z-index:251663360;mso-width-relative:page;mso-height-relative:page;" filled="f" stroked="f" coordsize="21600,21600" o:gfxdata="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F/bKNYAAAAJ&#10;AQAADwAAAAAAAAABACAAAAAiAAAAZHJzL2Rvd25yZXYueG1sUEsBAhQAFAAAAAgAh07iQOfhh66s&#10;AQAAPwMAAA4AAAAAAAAAAQAgAAAAJQEAAGRycy9lMm9Eb2MueG1sUEsFBgAAAAAGAAYAWQEAAEMF&#10;AAAAAA==&#10;">
              <v:fill on="f" focussize="0,0"/>
              <v:stroke on="f"/>
              <v:imagedata o:title=""/>
              <o:lock v:ext="edit" aspectratio="f"/>
              <v:textbox inset="0mm,0mm,0mm,0mm" style="mso-fit-shape-to-text:t;">
                <w:txbxContent>
                  <w:p>
                    <w:pPr>
                      <w:pStyle w:val="3"/>
                      <w:jc w:val="center"/>
                    </w:pPr>
                    <w:r>
                      <w:rPr>
                        <w:rFonts w:hint="eastAsia" w:ascii="宋体" w:hAnsi="宋体" w:cs="宋体"/>
                        <w:sz w:val="28"/>
                        <w:szCs w:val="28"/>
                      </w:rPr>
                      <w:t>第</w:t>
                    </w:r>
                    <w:r>
                      <w:rPr>
                        <w:rStyle w:val="7"/>
                        <w:rFonts w:ascii="宋体" w:hAnsi="宋体" w:cs="宋体"/>
                        <w:sz w:val="28"/>
                        <w:szCs w:val="28"/>
                      </w:rPr>
                      <w:fldChar w:fldCharType="begin"/>
                    </w:r>
                    <w:r>
                      <w:rPr>
                        <w:rStyle w:val="7"/>
                        <w:rFonts w:ascii="宋体" w:hAnsi="宋体" w:cs="宋体"/>
                        <w:sz w:val="28"/>
                        <w:szCs w:val="28"/>
                      </w:rPr>
                      <w:instrText xml:space="preserve"> PAGE </w:instrText>
                    </w:r>
                    <w:r>
                      <w:rPr>
                        <w:rStyle w:val="7"/>
                        <w:rFonts w:ascii="宋体" w:hAnsi="宋体" w:cs="宋体"/>
                        <w:sz w:val="28"/>
                        <w:szCs w:val="28"/>
                      </w:rPr>
                      <w:fldChar w:fldCharType="separate"/>
                    </w:r>
                    <w:r>
                      <w:rPr>
                        <w:rStyle w:val="7"/>
                        <w:rFonts w:ascii="宋体" w:hAnsi="宋体" w:cs="宋体"/>
                        <w:sz w:val="28"/>
                        <w:szCs w:val="28"/>
                      </w:rPr>
                      <w:t>3</w:t>
                    </w:r>
                    <w:r>
                      <w:rPr>
                        <w:rStyle w:val="7"/>
                        <w:rFonts w:ascii="宋体" w:hAnsi="宋体" w:cs="宋体"/>
                        <w:sz w:val="28"/>
                        <w:szCs w:val="28"/>
                      </w:rPr>
                      <w:fldChar w:fldCharType="end"/>
                    </w:r>
                    <w:r>
                      <w:rPr>
                        <w:rStyle w:val="7"/>
                        <w:rFonts w:hint="eastAsia" w:ascii="宋体" w:hAnsi="宋体" w:cs="宋体"/>
                        <w:sz w:val="28"/>
                        <w:szCs w:val="28"/>
                      </w:rPr>
                      <w:t>页</w:t>
                    </w:r>
                    <w:r>
                      <w:rPr>
                        <w:rStyle w:val="7"/>
                        <w:rFonts w:ascii="宋体" w:hAnsi="宋体" w:cs="宋体"/>
                        <w:sz w:val="28"/>
                        <w:szCs w:val="28"/>
                      </w:rPr>
                      <w:t xml:space="preserve"> </w:t>
                    </w:r>
                    <w:r>
                      <w:rPr>
                        <w:rStyle w:val="7"/>
                        <w:rFonts w:hint="eastAsia" w:ascii="宋体" w:hAnsi="宋体" w:cs="宋体"/>
                        <w:sz w:val="28"/>
                        <w:szCs w:val="28"/>
                      </w:rPr>
                      <w:t>共</w:t>
                    </w:r>
                    <w:r>
                      <w:rPr>
                        <w:rStyle w:val="7"/>
                        <w:rFonts w:ascii="宋体" w:hAnsi="宋体" w:cs="宋体"/>
                        <w:sz w:val="28"/>
                        <w:szCs w:val="28"/>
                      </w:rPr>
                      <w:t>4</w:t>
                    </w:r>
                    <w:r>
                      <w:rPr>
                        <w:rStyle w:val="7"/>
                        <w:rFonts w:hint="eastAsia" w:ascii="宋体" w:hAnsi="宋体" w:cs="宋体"/>
                        <w:sz w:val="28"/>
                        <w:szCs w:val="28"/>
                      </w:rPr>
                      <w:t>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oNotHyphenateCaps/>
  <w:drawingGridHorizontalSpacing w:val="120"/>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0628D"/>
    <w:rsid w:val="00005777"/>
    <w:rsid w:val="00006AE2"/>
    <w:rsid w:val="00007C5F"/>
    <w:rsid w:val="000178A4"/>
    <w:rsid w:val="00021267"/>
    <w:rsid w:val="00022FCC"/>
    <w:rsid w:val="00026505"/>
    <w:rsid w:val="00035CA7"/>
    <w:rsid w:val="00037E88"/>
    <w:rsid w:val="00040061"/>
    <w:rsid w:val="00042902"/>
    <w:rsid w:val="00043289"/>
    <w:rsid w:val="00055158"/>
    <w:rsid w:val="00055ADF"/>
    <w:rsid w:val="000673D2"/>
    <w:rsid w:val="00067C9A"/>
    <w:rsid w:val="00072A2A"/>
    <w:rsid w:val="00073372"/>
    <w:rsid w:val="000762A2"/>
    <w:rsid w:val="00092E13"/>
    <w:rsid w:val="0009656A"/>
    <w:rsid w:val="000A038E"/>
    <w:rsid w:val="000A19FD"/>
    <w:rsid w:val="000A2C26"/>
    <w:rsid w:val="000C6FBC"/>
    <w:rsid w:val="000C709C"/>
    <w:rsid w:val="000E1196"/>
    <w:rsid w:val="000F0483"/>
    <w:rsid w:val="00100B25"/>
    <w:rsid w:val="00101CFB"/>
    <w:rsid w:val="0013034B"/>
    <w:rsid w:val="001333DC"/>
    <w:rsid w:val="00136B5E"/>
    <w:rsid w:val="0014139C"/>
    <w:rsid w:val="001427AE"/>
    <w:rsid w:val="00146232"/>
    <w:rsid w:val="00151C32"/>
    <w:rsid w:val="0015284F"/>
    <w:rsid w:val="001544B0"/>
    <w:rsid w:val="00155857"/>
    <w:rsid w:val="00160674"/>
    <w:rsid w:val="001621CB"/>
    <w:rsid w:val="001711B3"/>
    <w:rsid w:val="001937BD"/>
    <w:rsid w:val="0019569B"/>
    <w:rsid w:val="001A27FB"/>
    <w:rsid w:val="001B0B2F"/>
    <w:rsid w:val="001B410D"/>
    <w:rsid w:val="001B4AAB"/>
    <w:rsid w:val="001B5F59"/>
    <w:rsid w:val="001B78AA"/>
    <w:rsid w:val="001B78B7"/>
    <w:rsid w:val="001C55A7"/>
    <w:rsid w:val="001D6865"/>
    <w:rsid w:val="001E3D4C"/>
    <w:rsid w:val="001E7D77"/>
    <w:rsid w:val="001F1EF3"/>
    <w:rsid w:val="001F279F"/>
    <w:rsid w:val="001F2ABD"/>
    <w:rsid w:val="00220AF4"/>
    <w:rsid w:val="002330EB"/>
    <w:rsid w:val="002420CD"/>
    <w:rsid w:val="00242ACC"/>
    <w:rsid w:val="00243A43"/>
    <w:rsid w:val="00244875"/>
    <w:rsid w:val="00245EF2"/>
    <w:rsid w:val="00265423"/>
    <w:rsid w:val="002673A0"/>
    <w:rsid w:val="00271341"/>
    <w:rsid w:val="00272F9E"/>
    <w:rsid w:val="00274BA3"/>
    <w:rsid w:val="00290DB2"/>
    <w:rsid w:val="00294891"/>
    <w:rsid w:val="0029499E"/>
    <w:rsid w:val="002956EA"/>
    <w:rsid w:val="00297C95"/>
    <w:rsid w:val="002A27C9"/>
    <w:rsid w:val="002A30A3"/>
    <w:rsid w:val="002A4BDB"/>
    <w:rsid w:val="002B6A8E"/>
    <w:rsid w:val="002D55F2"/>
    <w:rsid w:val="002F5116"/>
    <w:rsid w:val="00302665"/>
    <w:rsid w:val="00303F6E"/>
    <w:rsid w:val="00305D16"/>
    <w:rsid w:val="0031246D"/>
    <w:rsid w:val="00315747"/>
    <w:rsid w:val="00315AC4"/>
    <w:rsid w:val="00320887"/>
    <w:rsid w:val="003253A3"/>
    <w:rsid w:val="00334CE1"/>
    <w:rsid w:val="00335406"/>
    <w:rsid w:val="0033626F"/>
    <w:rsid w:val="003371FC"/>
    <w:rsid w:val="00340B76"/>
    <w:rsid w:val="00341EBB"/>
    <w:rsid w:val="00346B46"/>
    <w:rsid w:val="003547C9"/>
    <w:rsid w:val="00355313"/>
    <w:rsid w:val="00355E6E"/>
    <w:rsid w:val="00356B1A"/>
    <w:rsid w:val="0036075F"/>
    <w:rsid w:val="00361DEA"/>
    <w:rsid w:val="00365D6A"/>
    <w:rsid w:val="00367BC0"/>
    <w:rsid w:val="0038020F"/>
    <w:rsid w:val="0038283E"/>
    <w:rsid w:val="00385C24"/>
    <w:rsid w:val="003A16B6"/>
    <w:rsid w:val="003A1F77"/>
    <w:rsid w:val="003A3336"/>
    <w:rsid w:val="003A50AE"/>
    <w:rsid w:val="003A5B9C"/>
    <w:rsid w:val="003A726D"/>
    <w:rsid w:val="003B5510"/>
    <w:rsid w:val="003D6030"/>
    <w:rsid w:val="003E72C3"/>
    <w:rsid w:val="003F0880"/>
    <w:rsid w:val="003F3973"/>
    <w:rsid w:val="003F6B15"/>
    <w:rsid w:val="0040225D"/>
    <w:rsid w:val="00405414"/>
    <w:rsid w:val="00407EA7"/>
    <w:rsid w:val="00413CAD"/>
    <w:rsid w:val="00422884"/>
    <w:rsid w:val="00423B39"/>
    <w:rsid w:val="004254A1"/>
    <w:rsid w:val="00425782"/>
    <w:rsid w:val="00430626"/>
    <w:rsid w:val="00432FB6"/>
    <w:rsid w:val="00434833"/>
    <w:rsid w:val="00442623"/>
    <w:rsid w:val="0044579D"/>
    <w:rsid w:val="00452974"/>
    <w:rsid w:val="0046297B"/>
    <w:rsid w:val="00463B1E"/>
    <w:rsid w:val="00465909"/>
    <w:rsid w:val="00465A03"/>
    <w:rsid w:val="00476B98"/>
    <w:rsid w:val="004773A5"/>
    <w:rsid w:val="00485124"/>
    <w:rsid w:val="00487256"/>
    <w:rsid w:val="004A6218"/>
    <w:rsid w:val="004B03FE"/>
    <w:rsid w:val="004B5CE2"/>
    <w:rsid w:val="004C2EC8"/>
    <w:rsid w:val="004C57C6"/>
    <w:rsid w:val="004C7F9E"/>
    <w:rsid w:val="004D17A0"/>
    <w:rsid w:val="004D433C"/>
    <w:rsid w:val="004D5C6D"/>
    <w:rsid w:val="004E06FB"/>
    <w:rsid w:val="004E3E19"/>
    <w:rsid w:val="004F307B"/>
    <w:rsid w:val="00504A4F"/>
    <w:rsid w:val="005106F6"/>
    <w:rsid w:val="00511D7D"/>
    <w:rsid w:val="0052015F"/>
    <w:rsid w:val="00522756"/>
    <w:rsid w:val="00541265"/>
    <w:rsid w:val="0054365E"/>
    <w:rsid w:val="0055175D"/>
    <w:rsid w:val="005616A3"/>
    <w:rsid w:val="005674F1"/>
    <w:rsid w:val="00572589"/>
    <w:rsid w:val="00575650"/>
    <w:rsid w:val="00580753"/>
    <w:rsid w:val="00581166"/>
    <w:rsid w:val="0058517F"/>
    <w:rsid w:val="005A2272"/>
    <w:rsid w:val="005B6639"/>
    <w:rsid w:val="005C1D01"/>
    <w:rsid w:val="005C3898"/>
    <w:rsid w:val="005D0345"/>
    <w:rsid w:val="005E1DF5"/>
    <w:rsid w:val="005E215A"/>
    <w:rsid w:val="005E359F"/>
    <w:rsid w:val="005E7871"/>
    <w:rsid w:val="005F04F0"/>
    <w:rsid w:val="005F11B0"/>
    <w:rsid w:val="005F7A78"/>
    <w:rsid w:val="006002E0"/>
    <w:rsid w:val="00602C13"/>
    <w:rsid w:val="00604E60"/>
    <w:rsid w:val="00623F45"/>
    <w:rsid w:val="00631491"/>
    <w:rsid w:val="00640D7F"/>
    <w:rsid w:val="00644482"/>
    <w:rsid w:val="00665C8A"/>
    <w:rsid w:val="006670AA"/>
    <w:rsid w:val="0067376A"/>
    <w:rsid w:val="00680F35"/>
    <w:rsid w:val="006845A7"/>
    <w:rsid w:val="00684724"/>
    <w:rsid w:val="00691EA0"/>
    <w:rsid w:val="006A3FB5"/>
    <w:rsid w:val="006B2415"/>
    <w:rsid w:val="006B6F21"/>
    <w:rsid w:val="006C38E1"/>
    <w:rsid w:val="006D2038"/>
    <w:rsid w:val="006D35EA"/>
    <w:rsid w:val="006E0AE0"/>
    <w:rsid w:val="006E2712"/>
    <w:rsid w:val="006E4499"/>
    <w:rsid w:val="006E5896"/>
    <w:rsid w:val="006F0F1A"/>
    <w:rsid w:val="0070363C"/>
    <w:rsid w:val="0070442A"/>
    <w:rsid w:val="00706593"/>
    <w:rsid w:val="007076E0"/>
    <w:rsid w:val="0073036B"/>
    <w:rsid w:val="00730756"/>
    <w:rsid w:val="00732FAB"/>
    <w:rsid w:val="00737FD6"/>
    <w:rsid w:val="00751F40"/>
    <w:rsid w:val="0075663F"/>
    <w:rsid w:val="007613F5"/>
    <w:rsid w:val="0076309F"/>
    <w:rsid w:val="0077092F"/>
    <w:rsid w:val="00774D53"/>
    <w:rsid w:val="00787A11"/>
    <w:rsid w:val="007D1080"/>
    <w:rsid w:val="007D2148"/>
    <w:rsid w:val="007D27B5"/>
    <w:rsid w:val="007D475D"/>
    <w:rsid w:val="007F3771"/>
    <w:rsid w:val="00802478"/>
    <w:rsid w:val="00812AC1"/>
    <w:rsid w:val="008170DF"/>
    <w:rsid w:val="00825F55"/>
    <w:rsid w:val="0083102C"/>
    <w:rsid w:val="00834233"/>
    <w:rsid w:val="008433B9"/>
    <w:rsid w:val="008602ED"/>
    <w:rsid w:val="00865DE8"/>
    <w:rsid w:val="00874CA8"/>
    <w:rsid w:val="008775F6"/>
    <w:rsid w:val="008824C5"/>
    <w:rsid w:val="00882FC4"/>
    <w:rsid w:val="00884ECD"/>
    <w:rsid w:val="0089399F"/>
    <w:rsid w:val="008A3559"/>
    <w:rsid w:val="008A7F9E"/>
    <w:rsid w:val="008B03CF"/>
    <w:rsid w:val="008D3BA5"/>
    <w:rsid w:val="008D43D9"/>
    <w:rsid w:val="008D4AD0"/>
    <w:rsid w:val="008D51AE"/>
    <w:rsid w:val="008E5F4D"/>
    <w:rsid w:val="008F26AB"/>
    <w:rsid w:val="008F3236"/>
    <w:rsid w:val="008F6348"/>
    <w:rsid w:val="00907F4F"/>
    <w:rsid w:val="00922885"/>
    <w:rsid w:val="00924BF4"/>
    <w:rsid w:val="00927536"/>
    <w:rsid w:val="00927C56"/>
    <w:rsid w:val="00933A44"/>
    <w:rsid w:val="009469DD"/>
    <w:rsid w:val="009555F3"/>
    <w:rsid w:val="00960790"/>
    <w:rsid w:val="00964F56"/>
    <w:rsid w:val="00965DE1"/>
    <w:rsid w:val="00976F20"/>
    <w:rsid w:val="00980EDA"/>
    <w:rsid w:val="00983F7F"/>
    <w:rsid w:val="00984268"/>
    <w:rsid w:val="00990DF3"/>
    <w:rsid w:val="00997CC4"/>
    <w:rsid w:val="009A2C27"/>
    <w:rsid w:val="009A36EB"/>
    <w:rsid w:val="009A3D18"/>
    <w:rsid w:val="009A6872"/>
    <w:rsid w:val="009A6AA4"/>
    <w:rsid w:val="009B461B"/>
    <w:rsid w:val="009E1D83"/>
    <w:rsid w:val="009E2C61"/>
    <w:rsid w:val="009E324F"/>
    <w:rsid w:val="009E486E"/>
    <w:rsid w:val="009F13A3"/>
    <w:rsid w:val="009F2A8E"/>
    <w:rsid w:val="009F448A"/>
    <w:rsid w:val="00A025CA"/>
    <w:rsid w:val="00A061AF"/>
    <w:rsid w:val="00A077F9"/>
    <w:rsid w:val="00A11498"/>
    <w:rsid w:val="00A31ACE"/>
    <w:rsid w:val="00A32282"/>
    <w:rsid w:val="00A3258A"/>
    <w:rsid w:val="00A34903"/>
    <w:rsid w:val="00A34EE4"/>
    <w:rsid w:val="00A374A2"/>
    <w:rsid w:val="00A46D4A"/>
    <w:rsid w:val="00A523F9"/>
    <w:rsid w:val="00A65C6A"/>
    <w:rsid w:val="00A71EAA"/>
    <w:rsid w:val="00A83C1F"/>
    <w:rsid w:val="00AA3C13"/>
    <w:rsid w:val="00AA4750"/>
    <w:rsid w:val="00AA58A8"/>
    <w:rsid w:val="00AB05F0"/>
    <w:rsid w:val="00AB0865"/>
    <w:rsid w:val="00AC17A6"/>
    <w:rsid w:val="00AC2E7E"/>
    <w:rsid w:val="00AC3624"/>
    <w:rsid w:val="00AC365C"/>
    <w:rsid w:val="00AC7EFB"/>
    <w:rsid w:val="00AD4C43"/>
    <w:rsid w:val="00AE02FD"/>
    <w:rsid w:val="00AE2A4C"/>
    <w:rsid w:val="00AE4F08"/>
    <w:rsid w:val="00B0221E"/>
    <w:rsid w:val="00B2419A"/>
    <w:rsid w:val="00B37A89"/>
    <w:rsid w:val="00B40A65"/>
    <w:rsid w:val="00B51FBF"/>
    <w:rsid w:val="00B56FBB"/>
    <w:rsid w:val="00B65207"/>
    <w:rsid w:val="00B65A68"/>
    <w:rsid w:val="00B66F3D"/>
    <w:rsid w:val="00B80E8E"/>
    <w:rsid w:val="00B829F0"/>
    <w:rsid w:val="00B84D3C"/>
    <w:rsid w:val="00B96A99"/>
    <w:rsid w:val="00BA7B4E"/>
    <w:rsid w:val="00BC1299"/>
    <w:rsid w:val="00BC2E96"/>
    <w:rsid w:val="00BC6CB1"/>
    <w:rsid w:val="00BD2752"/>
    <w:rsid w:val="00BD499C"/>
    <w:rsid w:val="00BD73DD"/>
    <w:rsid w:val="00BE505C"/>
    <w:rsid w:val="00BF4753"/>
    <w:rsid w:val="00C0286A"/>
    <w:rsid w:val="00C053B3"/>
    <w:rsid w:val="00C06EEA"/>
    <w:rsid w:val="00C165D2"/>
    <w:rsid w:val="00C1778C"/>
    <w:rsid w:val="00C27404"/>
    <w:rsid w:val="00C47DE6"/>
    <w:rsid w:val="00C51CEC"/>
    <w:rsid w:val="00C53AF3"/>
    <w:rsid w:val="00C53B0B"/>
    <w:rsid w:val="00C53C8D"/>
    <w:rsid w:val="00C55EB6"/>
    <w:rsid w:val="00C5637A"/>
    <w:rsid w:val="00C739D4"/>
    <w:rsid w:val="00C7467B"/>
    <w:rsid w:val="00C84D72"/>
    <w:rsid w:val="00C91469"/>
    <w:rsid w:val="00CC1EE6"/>
    <w:rsid w:val="00CC2172"/>
    <w:rsid w:val="00CC37C4"/>
    <w:rsid w:val="00CD0491"/>
    <w:rsid w:val="00CD1D4C"/>
    <w:rsid w:val="00CE1E84"/>
    <w:rsid w:val="00CF2786"/>
    <w:rsid w:val="00D05498"/>
    <w:rsid w:val="00D34986"/>
    <w:rsid w:val="00D34FF5"/>
    <w:rsid w:val="00D42410"/>
    <w:rsid w:val="00D42D4D"/>
    <w:rsid w:val="00D43B63"/>
    <w:rsid w:val="00D559E3"/>
    <w:rsid w:val="00D56C81"/>
    <w:rsid w:val="00D629A9"/>
    <w:rsid w:val="00D63740"/>
    <w:rsid w:val="00D64780"/>
    <w:rsid w:val="00D6597A"/>
    <w:rsid w:val="00D705ED"/>
    <w:rsid w:val="00D82956"/>
    <w:rsid w:val="00D82CF8"/>
    <w:rsid w:val="00D8515D"/>
    <w:rsid w:val="00D97500"/>
    <w:rsid w:val="00DA08EB"/>
    <w:rsid w:val="00DA4031"/>
    <w:rsid w:val="00DB2458"/>
    <w:rsid w:val="00DC0984"/>
    <w:rsid w:val="00DC3A0C"/>
    <w:rsid w:val="00DC4412"/>
    <w:rsid w:val="00DD5AC4"/>
    <w:rsid w:val="00DE5ACA"/>
    <w:rsid w:val="00DF6FB7"/>
    <w:rsid w:val="00E12E87"/>
    <w:rsid w:val="00E14022"/>
    <w:rsid w:val="00E15889"/>
    <w:rsid w:val="00E15EB7"/>
    <w:rsid w:val="00E5214C"/>
    <w:rsid w:val="00E53C99"/>
    <w:rsid w:val="00E65021"/>
    <w:rsid w:val="00E845E7"/>
    <w:rsid w:val="00E84CFF"/>
    <w:rsid w:val="00E86C98"/>
    <w:rsid w:val="00E91E5B"/>
    <w:rsid w:val="00E9385A"/>
    <w:rsid w:val="00E95348"/>
    <w:rsid w:val="00EA0F43"/>
    <w:rsid w:val="00EA2183"/>
    <w:rsid w:val="00EB068D"/>
    <w:rsid w:val="00EB3A6C"/>
    <w:rsid w:val="00EC6C67"/>
    <w:rsid w:val="00ED349D"/>
    <w:rsid w:val="00ED5635"/>
    <w:rsid w:val="00EE46B0"/>
    <w:rsid w:val="00EE6E86"/>
    <w:rsid w:val="00EF3AAD"/>
    <w:rsid w:val="00EF658B"/>
    <w:rsid w:val="00EF79EB"/>
    <w:rsid w:val="00F05596"/>
    <w:rsid w:val="00F237B8"/>
    <w:rsid w:val="00F246D0"/>
    <w:rsid w:val="00F26061"/>
    <w:rsid w:val="00F3137A"/>
    <w:rsid w:val="00F32EFC"/>
    <w:rsid w:val="00F351FC"/>
    <w:rsid w:val="00F35FA7"/>
    <w:rsid w:val="00F44C67"/>
    <w:rsid w:val="00F539B2"/>
    <w:rsid w:val="00F57804"/>
    <w:rsid w:val="00F603B9"/>
    <w:rsid w:val="00F65D89"/>
    <w:rsid w:val="00F7051C"/>
    <w:rsid w:val="00F727C0"/>
    <w:rsid w:val="00F72958"/>
    <w:rsid w:val="00F773C3"/>
    <w:rsid w:val="00F77C0B"/>
    <w:rsid w:val="00F84B62"/>
    <w:rsid w:val="00F94E26"/>
    <w:rsid w:val="00F967C8"/>
    <w:rsid w:val="00FA1F9E"/>
    <w:rsid w:val="00FA205A"/>
    <w:rsid w:val="00FB3D29"/>
    <w:rsid w:val="00FC1DDB"/>
    <w:rsid w:val="00FC3DD8"/>
    <w:rsid w:val="00FC5E72"/>
    <w:rsid w:val="00FC6BAB"/>
    <w:rsid w:val="00FD07C4"/>
    <w:rsid w:val="00FE40EE"/>
    <w:rsid w:val="00FE5708"/>
    <w:rsid w:val="00FF39B3"/>
    <w:rsid w:val="00FF58EF"/>
    <w:rsid w:val="02207A55"/>
    <w:rsid w:val="024F3CD3"/>
    <w:rsid w:val="027D2D6F"/>
    <w:rsid w:val="038D6376"/>
    <w:rsid w:val="0535501C"/>
    <w:rsid w:val="06032AA5"/>
    <w:rsid w:val="06A80041"/>
    <w:rsid w:val="06BB4335"/>
    <w:rsid w:val="07082C55"/>
    <w:rsid w:val="07157FCA"/>
    <w:rsid w:val="082B14C3"/>
    <w:rsid w:val="08B27CB4"/>
    <w:rsid w:val="0AE31D33"/>
    <w:rsid w:val="0BBB2AD1"/>
    <w:rsid w:val="0C16330F"/>
    <w:rsid w:val="0E0678A6"/>
    <w:rsid w:val="0ED21557"/>
    <w:rsid w:val="110F42A1"/>
    <w:rsid w:val="128C7ACE"/>
    <w:rsid w:val="148465FF"/>
    <w:rsid w:val="153E740E"/>
    <w:rsid w:val="1571032D"/>
    <w:rsid w:val="15F34D7E"/>
    <w:rsid w:val="16381F41"/>
    <w:rsid w:val="1A4F0ED2"/>
    <w:rsid w:val="1A5D3A71"/>
    <w:rsid w:val="1A7E2EE4"/>
    <w:rsid w:val="1B2C1B96"/>
    <w:rsid w:val="1BA25AB8"/>
    <w:rsid w:val="1C6A7406"/>
    <w:rsid w:val="1DB93609"/>
    <w:rsid w:val="1F866400"/>
    <w:rsid w:val="20557718"/>
    <w:rsid w:val="212A0F9B"/>
    <w:rsid w:val="21FF345A"/>
    <w:rsid w:val="23BB405B"/>
    <w:rsid w:val="27915BE7"/>
    <w:rsid w:val="27F677A2"/>
    <w:rsid w:val="28F711D1"/>
    <w:rsid w:val="296F0B70"/>
    <w:rsid w:val="2B6E306A"/>
    <w:rsid w:val="2D3334EC"/>
    <w:rsid w:val="2D8B53BA"/>
    <w:rsid w:val="2F295669"/>
    <w:rsid w:val="30B9145F"/>
    <w:rsid w:val="32454049"/>
    <w:rsid w:val="32DC77A3"/>
    <w:rsid w:val="330766B7"/>
    <w:rsid w:val="33606A81"/>
    <w:rsid w:val="33805A79"/>
    <w:rsid w:val="34DA5B18"/>
    <w:rsid w:val="34E85DFA"/>
    <w:rsid w:val="357C14F7"/>
    <w:rsid w:val="35FA3CF9"/>
    <w:rsid w:val="361E3FE4"/>
    <w:rsid w:val="38330D04"/>
    <w:rsid w:val="3D1B43D1"/>
    <w:rsid w:val="3D6A3CBF"/>
    <w:rsid w:val="3EBE79F9"/>
    <w:rsid w:val="41480AB2"/>
    <w:rsid w:val="44453EB7"/>
    <w:rsid w:val="46EA08A4"/>
    <w:rsid w:val="474053FB"/>
    <w:rsid w:val="4756007C"/>
    <w:rsid w:val="47635552"/>
    <w:rsid w:val="48A13F46"/>
    <w:rsid w:val="48EA1E5F"/>
    <w:rsid w:val="490D3920"/>
    <w:rsid w:val="4A543E05"/>
    <w:rsid w:val="4EFB3B81"/>
    <w:rsid w:val="50FF7AD6"/>
    <w:rsid w:val="514B326C"/>
    <w:rsid w:val="53663F57"/>
    <w:rsid w:val="53B43835"/>
    <w:rsid w:val="54206625"/>
    <w:rsid w:val="56854832"/>
    <w:rsid w:val="575963D3"/>
    <w:rsid w:val="59EE0F38"/>
    <w:rsid w:val="5A004728"/>
    <w:rsid w:val="5C625612"/>
    <w:rsid w:val="5E0C2EA9"/>
    <w:rsid w:val="6412420E"/>
    <w:rsid w:val="645C484F"/>
    <w:rsid w:val="64600235"/>
    <w:rsid w:val="657335C5"/>
    <w:rsid w:val="68A7020D"/>
    <w:rsid w:val="69026F26"/>
    <w:rsid w:val="690F339D"/>
    <w:rsid w:val="69C65F6F"/>
    <w:rsid w:val="6BEC471A"/>
    <w:rsid w:val="6C7D4DEE"/>
    <w:rsid w:val="6CAE256C"/>
    <w:rsid w:val="6D780433"/>
    <w:rsid w:val="6D7D3EFE"/>
    <w:rsid w:val="6FC622AE"/>
    <w:rsid w:val="6FC727F7"/>
    <w:rsid w:val="70972373"/>
    <w:rsid w:val="73483885"/>
    <w:rsid w:val="74EB708D"/>
    <w:rsid w:val="758C0572"/>
    <w:rsid w:val="76496A2D"/>
    <w:rsid w:val="778C5FB3"/>
    <w:rsid w:val="7A382A19"/>
    <w:rsid w:val="7AAD44B1"/>
    <w:rsid w:val="7AF0628D"/>
    <w:rsid w:val="7E94162E"/>
    <w:rsid w:val="7F4B61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styleId="8">
    <w:name w:val="Hyperlink"/>
    <w:basedOn w:val="6"/>
    <w:locked/>
    <w:uiPriority w:val="99"/>
    <w:rPr>
      <w:color w:val="0000FF"/>
      <w:u w:val="single"/>
    </w:rPr>
  </w:style>
  <w:style w:type="character" w:customStyle="1" w:styleId="9">
    <w:name w:val="Balloon Text Char"/>
    <w:basedOn w:val="6"/>
    <w:link w:val="2"/>
    <w:semiHidden/>
    <w:qFormat/>
    <w:locked/>
    <w:uiPriority w:val="99"/>
    <w:rPr>
      <w:sz w:val="2"/>
      <w:szCs w:val="2"/>
    </w:rPr>
  </w:style>
  <w:style w:type="character" w:customStyle="1" w:styleId="10">
    <w:name w:val="Footer Char"/>
    <w:basedOn w:val="6"/>
    <w:link w:val="3"/>
    <w:semiHidden/>
    <w:locked/>
    <w:uiPriority w:val="99"/>
    <w:rPr>
      <w:sz w:val="18"/>
      <w:szCs w:val="18"/>
    </w:rPr>
  </w:style>
  <w:style w:type="character" w:customStyle="1" w:styleId="11">
    <w:name w:val="Header Char"/>
    <w:basedOn w:val="6"/>
    <w:link w:val="4"/>
    <w:semiHidden/>
    <w:locked/>
    <w:uiPriority w:val="99"/>
    <w:rPr>
      <w:sz w:val="18"/>
      <w:szCs w:val="18"/>
    </w:rPr>
  </w:style>
  <w:style w:type="paragraph" w:customStyle="1" w:styleId="12">
    <w:name w:val="Char Char Char Char"/>
    <w:basedOn w:val="1"/>
    <w:uiPriority w:val="99"/>
    <w:pPr>
      <w:widowControl/>
      <w:spacing w:after="160" w:line="240" w:lineRule="exact"/>
      <w:jc w:val="left"/>
    </w:pPr>
    <w:rPr>
      <w:rFonts w:ascii="Verdana" w:hAnsi="Verdana" w:cs="Verdana"/>
      <w:kern w:val="0"/>
      <w:sz w:val="20"/>
      <w:szCs w:val="20"/>
      <w:lang w:eastAsia="en-US"/>
    </w:rPr>
  </w:style>
  <w:style w:type="paragraph" w:customStyle="1" w:styleId="13">
    <w:name w:val="Char"/>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5</Pages>
  <Words>373</Words>
  <Characters>2131</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2022-12-05T01:07:00Z</dcterms:created>
  <dc:creator>魏金伟</dc:creator>
  <cp:lastModifiedBy>鲍铭琴</cp:lastModifiedBy>
  <cp:lastPrinted>2025-10-22T03:52:17Z</cp:lastPrinted>
  <dcterms:modified xsi:type="dcterms:W3CDTF">2025-10-22T03:52:54Z</dcterms:modified>
  <dc:title>莆田市工商行政管理局发文稿纸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