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8370D">
      <w:pPr>
        <w:tabs>
          <w:tab w:val="left" w:pos="978"/>
        </w:tabs>
        <w:spacing w:line="360" w:lineRule="auto"/>
        <w:jc w:val="righ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rPr>
        <w:t>本采购文件经采购人审核确认</w:t>
      </w:r>
      <w:r>
        <w:rPr>
          <w:rFonts w:hint="eastAsia" w:ascii="宋体" w:hAnsi="宋体" w:eastAsia="宋体" w:cs="宋体"/>
          <w:b/>
          <w:bCs/>
          <w:i w:val="0"/>
          <w:iCs w:val="0"/>
          <w:color w:val="auto"/>
          <w:sz w:val="21"/>
          <w:szCs w:val="21"/>
          <w:highlight w:val="none"/>
          <w:u w:val="none"/>
        </w:rPr>
        <w:t>，同意发布！</w:t>
      </w:r>
    </w:p>
    <w:p w14:paraId="3A3A0DCA">
      <w:pPr>
        <w:tabs>
          <w:tab w:val="left" w:pos="978"/>
        </w:tabs>
        <w:spacing w:line="360" w:lineRule="auto"/>
        <w:jc w:val="righ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采购人盖章（封面章、骑缝章）</w:t>
      </w:r>
    </w:p>
    <w:p w14:paraId="5CAEF2D3">
      <w:pPr>
        <w:tabs>
          <w:tab w:val="left" w:pos="978"/>
        </w:tabs>
        <w:spacing w:line="360" w:lineRule="auto"/>
        <w:jc w:val="both"/>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1"/>
          <w:szCs w:val="21"/>
          <w:highlight w:val="none"/>
          <w:u w:val="none"/>
        </w:rPr>
        <w:t xml:space="preserve">   </w:t>
      </w:r>
      <w:r>
        <w:rPr>
          <w:rFonts w:hint="eastAsia" w:ascii="宋体" w:hAnsi="宋体" w:eastAsia="宋体" w:cs="宋体"/>
          <w:b/>
          <w:bCs/>
          <w:i w:val="0"/>
          <w:iCs w:val="0"/>
          <w:color w:val="auto"/>
          <w:sz w:val="24"/>
          <w:szCs w:val="24"/>
          <w:highlight w:val="none"/>
          <w:u w:val="none"/>
        </w:rPr>
        <w:t xml:space="preserve"> </w:t>
      </w:r>
    </w:p>
    <w:p w14:paraId="18864D39">
      <w:pPr>
        <w:tabs>
          <w:tab w:val="left" w:pos="978"/>
        </w:tabs>
        <w:spacing w:line="360" w:lineRule="auto"/>
        <w:jc w:val="both"/>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 xml:space="preserve">   </w:t>
      </w:r>
      <w:r>
        <w:rPr>
          <w:rFonts w:hint="eastAsia" w:ascii="宋体" w:hAnsi="宋体" w:eastAsia="宋体" w:cs="宋体"/>
          <w:b/>
          <w:bCs/>
          <w:i w:val="0"/>
          <w:iCs w:val="0"/>
          <w:color w:val="auto"/>
          <w:sz w:val="24"/>
          <w:szCs w:val="24"/>
          <w:highlight w:val="none"/>
          <w:u w:val="none"/>
          <w:lang w:val="en-US" w:eastAsia="zh-CN"/>
        </w:rPr>
        <w:t xml:space="preserve">           </w:t>
      </w:r>
    </w:p>
    <w:p w14:paraId="773751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cs="宋体"/>
          <w:b/>
          <w:bCs/>
          <w:i w:val="0"/>
          <w:iCs w:val="0"/>
          <w:color w:val="auto"/>
          <w:sz w:val="24"/>
          <w:szCs w:val="24"/>
          <w:highlight w:val="none"/>
          <w:u w:val="none"/>
          <w:lang w:val="en-US" w:eastAsia="zh-CN"/>
        </w:rPr>
      </w:pPr>
    </w:p>
    <w:p w14:paraId="7F9D6D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rPr>
      </w:pPr>
      <w:r>
        <w:rPr>
          <w:rFonts w:hint="eastAsia" w:ascii="宋体" w:hAnsi="宋体" w:cs="宋体"/>
          <w:b/>
          <w:bCs/>
          <w:i w:val="0"/>
          <w:iCs w:val="0"/>
          <w:color w:val="auto"/>
          <w:sz w:val="24"/>
          <w:szCs w:val="24"/>
          <w:highlight w:val="none"/>
          <w:u w:val="none"/>
          <w:lang w:val="en-US" w:eastAsia="zh-CN"/>
        </w:rPr>
        <w:t xml:space="preserve">                            </w:t>
      </w:r>
      <w:r>
        <w:rPr>
          <w:rFonts w:hint="eastAsia" w:cs="宋体"/>
          <w:b/>
          <w:bCs/>
          <w:i w:val="0"/>
          <w:iCs w:val="0"/>
          <w:color w:val="auto"/>
          <w:sz w:val="24"/>
          <w:szCs w:val="24"/>
          <w:highlight w:val="none"/>
          <w:u w:val="none"/>
          <w:lang w:val="en-US" w:eastAsia="zh-CN"/>
        </w:rPr>
        <w:t xml:space="preserve">           </w:t>
      </w:r>
      <w:r>
        <w:rPr>
          <w:rFonts w:hint="eastAsia" w:ascii="宋体" w:hAnsi="宋体" w:cs="宋体"/>
          <w:b/>
          <w:bCs/>
          <w:i w:val="0"/>
          <w:iCs w:val="0"/>
          <w:color w:val="auto"/>
          <w:sz w:val="24"/>
          <w:szCs w:val="24"/>
          <w:highlight w:val="none"/>
          <w:u w:val="none"/>
          <w:lang w:val="en-US" w:eastAsia="zh-CN"/>
        </w:rPr>
        <w:t xml:space="preserve"> </w:t>
      </w:r>
      <w:r>
        <w:rPr>
          <w:rFonts w:hint="eastAsia" w:ascii="宋体" w:hAnsi="宋体" w:eastAsia="宋体" w:cs="宋体"/>
          <w:b/>
          <w:bCs/>
          <w:i w:val="0"/>
          <w:iCs w:val="0"/>
          <w:color w:val="auto"/>
          <w:sz w:val="24"/>
          <w:szCs w:val="24"/>
          <w:highlight w:val="none"/>
          <w:u w:val="none"/>
        </w:rPr>
        <w:t xml:space="preserve">   </w:t>
      </w:r>
    </w:p>
    <w:p w14:paraId="79A3BB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78"/>
          <w:szCs w:val="78"/>
          <w:shd w:val="clear" w:fill="FFFFFF"/>
        </w:rPr>
      </w:pPr>
      <w:r>
        <w:rPr>
          <w:rFonts w:hint="eastAsia" w:ascii="宋体" w:hAnsi="宋体" w:eastAsia="宋体" w:cs="宋体"/>
          <w:b/>
          <w:bCs/>
          <w:i w:val="0"/>
          <w:iCs w:val="0"/>
          <w:caps w:val="0"/>
          <w:color w:val="333333"/>
          <w:spacing w:val="0"/>
          <w:sz w:val="78"/>
          <w:szCs w:val="78"/>
          <w:shd w:val="clear" w:fill="FFFFFF"/>
        </w:rPr>
        <w:t>竞争性谈判</w:t>
      </w:r>
      <w:r>
        <w:rPr>
          <w:rFonts w:hint="eastAsia" w:ascii="宋体" w:hAnsi="宋体" w:eastAsia="宋体" w:cs="宋体"/>
          <w:b/>
          <w:bCs/>
          <w:i w:val="0"/>
          <w:iCs w:val="0"/>
          <w:caps w:val="0"/>
          <w:color w:val="333333"/>
          <w:spacing w:val="0"/>
          <w:sz w:val="78"/>
          <w:szCs w:val="78"/>
          <w:shd w:val="clear" w:fill="FFFFFF"/>
          <w:lang w:val="en-US" w:eastAsia="zh-CN"/>
        </w:rPr>
        <w:t>采购</w:t>
      </w:r>
      <w:r>
        <w:rPr>
          <w:rFonts w:hint="eastAsia" w:ascii="宋体" w:hAnsi="宋体" w:eastAsia="宋体" w:cs="宋体"/>
          <w:b/>
          <w:bCs/>
          <w:i w:val="0"/>
          <w:iCs w:val="0"/>
          <w:caps w:val="0"/>
          <w:color w:val="333333"/>
          <w:spacing w:val="0"/>
          <w:sz w:val="78"/>
          <w:szCs w:val="78"/>
          <w:shd w:val="clear" w:fill="FFFFFF"/>
        </w:rPr>
        <w:t>文件</w:t>
      </w:r>
    </w:p>
    <w:p w14:paraId="43B143D6">
      <w:pPr>
        <w:pStyle w:val="17"/>
        <w:rPr>
          <w:rFonts w:hint="eastAsia"/>
        </w:rPr>
      </w:pPr>
    </w:p>
    <w:p w14:paraId="0CAA476F">
      <w:pPr>
        <w:pStyle w:val="18"/>
        <w:rPr>
          <w:rFonts w:hint="eastAsia"/>
        </w:rPr>
      </w:pPr>
    </w:p>
    <w:p w14:paraId="6DC1E106">
      <w:pPr>
        <w:rPr>
          <w:rFonts w:hint="eastAsia"/>
          <w:lang w:eastAsia="zh-CN"/>
        </w:rPr>
      </w:pPr>
    </w:p>
    <w:p w14:paraId="612C06B9">
      <w:pPr>
        <w:rPr>
          <w:rFonts w:hint="eastAsia"/>
          <w:lang w:eastAsia="zh-CN"/>
        </w:rPr>
      </w:pPr>
    </w:p>
    <w:p w14:paraId="052350C5">
      <w:pPr>
        <w:rPr>
          <w:rFonts w:hint="eastAsia"/>
          <w:lang w:eastAsia="zh-CN"/>
        </w:rPr>
      </w:pPr>
    </w:p>
    <w:p w14:paraId="52F03A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b/>
          <w:bCs/>
          <w:sz w:val="30"/>
          <w:szCs w:val="30"/>
        </w:rPr>
      </w:pPr>
      <w:r>
        <w:rPr>
          <w:rFonts w:hint="eastAsia" w:ascii="宋体" w:hAnsi="宋体" w:eastAsia="宋体" w:cs="宋体"/>
          <w:b/>
          <w:bCs/>
          <w:sz w:val="30"/>
          <w:szCs w:val="30"/>
        </w:rPr>
        <w:t>项目名称：B型超声诊断仪采购项目</w:t>
      </w:r>
    </w:p>
    <w:p w14:paraId="1F7D68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cs="宋体"/>
          <w:b/>
          <w:bCs/>
          <w:sz w:val="30"/>
          <w:szCs w:val="30"/>
          <w:lang w:eastAsia="zh-CN"/>
        </w:rPr>
      </w:pPr>
      <w:r>
        <w:rPr>
          <w:rFonts w:hint="eastAsia" w:ascii="宋体" w:hAnsi="宋体" w:eastAsia="宋体" w:cs="宋体"/>
          <w:b/>
          <w:bCs/>
          <w:sz w:val="30"/>
          <w:szCs w:val="30"/>
        </w:rPr>
        <w:t>项目编号：</w:t>
      </w:r>
      <w:r>
        <w:rPr>
          <w:rFonts w:hint="eastAsia" w:cs="宋体"/>
          <w:b/>
          <w:bCs/>
          <w:sz w:val="30"/>
          <w:szCs w:val="30"/>
          <w:lang w:eastAsia="zh-CN"/>
        </w:rPr>
        <w:t>HL-T251008</w:t>
      </w:r>
    </w:p>
    <w:p w14:paraId="6A092E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宋体"/>
          <w:b/>
          <w:bCs/>
          <w:sz w:val="30"/>
          <w:szCs w:val="30"/>
        </w:rPr>
      </w:pPr>
    </w:p>
    <w:p w14:paraId="142C274F">
      <w:pPr>
        <w:rPr>
          <w:rFonts w:hint="eastAsia" w:ascii="宋体" w:hAnsi="宋体" w:eastAsia="宋体" w:cs="宋体"/>
          <w:b/>
          <w:bCs/>
          <w:sz w:val="30"/>
          <w:szCs w:val="30"/>
        </w:rPr>
      </w:pPr>
    </w:p>
    <w:p w14:paraId="10E953BD">
      <w:pPr>
        <w:rPr>
          <w:rFonts w:hint="eastAsia" w:ascii="宋体" w:hAnsi="宋体" w:eastAsia="宋体" w:cs="宋体"/>
          <w:b/>
          <w:bCs/>
          <w:sz w:val="30"/>
          <w:szCs w:val="30"/>
        </w:rPr>
      </w:pPr>
    </w:p>
    <w:p w14:paraId="3C3685B8">
      <w:pPr>
        <w:rPr>
          <w:rFonts w:hint="eastAsia" w:ascii="宋体" w:hAnsi="宋体" w:eastAsia="宋体" w:cs="宋体"/>
          <w:b/>
          <w:bCs/>
          <w:sz w:val="30"/>
          <w:szCs w:val="30"/>
        </w:rPr>
      </w:pPr>
    </w:p>
    <w:p w14:paraId="039E45E8">
      <w:pPr>
        <w:rPr>
          <w:rFonts w:hint="eastAsia" w:ascii="宋体" w:hAnsi="宋体" w:eastAsia="宋体" w:cs="宋体"/>
          <w:b/>
          <w:bCs/>
          <w:sz w:val="30"/>
          <w:szCs w:val="30"/>
        </w:rPr>
      </w:pPr>
    </w:p>
    <w:p w14:paraId="5DA1CE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default"/>
          <w:lang w:val="en-US" w:eastAsia="zh-CN"/>
        </w:rPr>
      </w:pPr>
      <w:r>
        <w:rPr>
          <w:rFonts w:hint="eastAsia" w:ascii="宋体" w:hAnsi="宋体" w:eastAsia="宋体" w:cs="宋体"/>
          <w:b/>
          <w:bCs/>
          <w:sz w:val="30"/>
          <w:szCs w:val="30"/>
        </w:rPr>
        <w:t>采</w:t>
      </w:r>
      <w:r>
        <w:rPr>
          <w:rFonts w:hint="eastAsia" w:cs="宋体"/>
          <w:b/>
          <w:bCs/>
          <w:sz w:val="30"/>
          <w:szCs w:val="30"/>
          <w:lang w:val="en-US" w:eastAsia="zh-CN"/>
        </w:rPr>
        <w:t xml:space="preserve"> </w:t>
      </w:r>
      <w:r>
        <w:rPr>
          <w:rFonts w:hint="eastAsia" w:ascii="宋体" w:hAnsi="宋体" w:eastAsia="宋体" w:cs="宋体"/>
          <w:b/>
          <w:bCs/>
          <w:sz w:val="30"/>
          <w:szCs w:val="30"/>
        </w:rPr>
        <w:t>购</w:t>
      </w:r>
      <w:r>
        <w:rPr>
          <w:rFonts w:hint="eastAsia" w:cs="宋体"/>
          <w:b/>
          <w:bCs/>
          <w:sz w:val="30"/>
          <w:szCs w:val="30"/>
          <w:lang w:val="en-US" w:eastAsia="zh-CN"/>
        </w:rPr>
        <w:t xml:space="preserve"> </w:t>
      </w:r>
      <w:r>
        <w:rPr>
          <w:rFonts w:hint="eastAsia" w:ascii="宋体" w:hAnsi="宋体" w:eastAsia="宋体" w:cs="宋体"/>
          <w:b/>
          <w:bCs/>
          <w:sz w:val="30"/>
          <w:szCs w:val="30"/>
        </w:rPr>
        <w:t>人：</w:t>
      </w:r>
      <w:r>
        <w:rPr>
          <w:rFonts w:hint="eastAsia" w:cs="宋体"/>
          <w:b/>
          <w:bCs/>
          <w:sz w:val="30"/>
          <w:szCs w:val="30"/>
          <w:highlight w:val="none"/>
          <w:lang w:val="en-US" w:eastAsia="zh-CN"/>
        </w:rPr>
        <w:t>莆田市涵江区白沙镇卫生院</w:t>
      </w:r>
    </w:p>
    <w:p w14:paraId="3FD23A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i w:val="0"/>
          <w:iCs w:val="0"/>
          <w:caps w:val="0"/>
          <w:color w:val="auto"/>
          <w:spacing w:val="0"/>
          <w:sz w:val="30"/>
          <w:szCs w:val="30"/>
          <w:shd w:val="clear" w:fill="FFFFFF"/>
          <w:lang w:eastAsia="zh-CN"/>
        </w:rPr>
      </w:pPr>
      <w:r>
        <w:rPr>
          <w:rFonts w:hint="eastAsia" w:ascii="宋体" w:hAnsi="宋体" w:eastAsia="宋体" w:cs="宋体"/>
          <w:b/>
          <w:bCs/>
          <w:color w:val="auto"/>
          <w:sz w:val="30"/>
          <w:szCs w:val="30"/>
        </w:rPr>
        <w:t>代理机构：</w:t>
      </w:r>
      <w:r>
        <w:rPr>
          <w:rFonts w:hint="eastAsia" w:cs="宋体"/>
          <w:b/>
          <w:bCs/>
          <w:color w:val="auto"/>
          <w:sz w:val="30"/>
          <w:szCs w:val="30"/>
          <w:lang w:eastAsia="zh-CN"/>
        </w:rPr>
        <w:t>华联世纪工程咨询股份有限公司</w:t>
      </w:r>
    </w:p>
    <w:p w14:paraId="0BBF74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sectPr>
          <w:footerReference r:id="rId3" w:type="default"/>
          <w:pgSz w:w="11906" w:h="16838"/>
          <w:pgMar w:top="1440" w:right="1803" w:bottom="1440" w:left="1803" w:header="851" w:footer="992" w:gutter="0"/>
          <w:pgNumType w:fmt="decimal"/>
          <w:cols w:space="425" w:num="1"/>
          <w:docGrid w:type="lines" w:linePitch="312" w:charSpace="0"/>
        </w:sectPr>
      </w:pPr>
      <w:r>
        <w:rPr>
          <w:rFonts w:hint="eastAsia" w:ascii="宋体" w:hAnsi="宋体" w:eastAsia="宋体" w:cs="宋体"/>
          <w:b/>
          <w:bCs/>
          <w:i w:val="0"/>
          <w:iCs w:val="0"/>
          <w:caps w:val="0"/>
          <w:color w:val="auto"/>
          <w:spacing w:val="0"/>
          <w:sz w:val="30"/>
          <w:szCs w:val="30"/>
          <w:shd w:val="clear" w:fill="FFFFFF"/>
        </w:rPr>
        <w:t>编制时间：</w:t>
      </w:r>
      <w:r>
        <w:rPr>
          <w:rFonts w:hint="eastAsia" w:cs="宋体"/>
          <w:b/>
          <w:bCs/>
          <w:i w:val="0"/>
          <w:iCs w:val="0"/>
          <w:caps w:val="0"/>
          <w:color w:val="auto"/>
          <w:spacing w:val="0"/>
          <w:sz w:val="30"/>
          <w:szCs w:val="30"/>
          <w:shd w:val="clear" w:fill="FFFFFF"/>
          <w:lang w:val="en-US" w:eastAsia="zh-CN"/>
        </w:rPr>
        <w:t>2025</w:t>
      </w:r>
      <w:r>
        <w:rPr>
          <w:rFonts w:hint="eastAsia" w:ascii="宋体" w:hAnsi="宋体" w:eastAsia="宋体" w:cs="宋体"/>
          <w:b/>
          <w:bCs/>
          <w:i w:val="0"/>
          <w:iCs w:val="0"/>
          <w:caps w:val="0"/>
          <w:color w:val="auto"/>
          <w:spacing w:val="0"/>
          <w:sz w:val="30"/>
          <w:szCs w:val="30"/>
          <w:shd w:val="clear" w:fill="FFFFFF"/>
        </w:rPr>
        <w:t>年</w:t>
      </w:r>
      <w:r>
        <w:rPr>
          <w:rFonts w:hint="eastAsia" w:cs="宋体"/>
          <w:b/>
          <w:bCs/>
          <w:i w:val="0"/>
          <w:iCs w:val="0"/>
          <w:caps w:val="0"/>
          <w:color w:val="auto"/>
          <w:spacing w:val="0"/>
          <w:sz w:val="30"/>
          <w:szCs w:val="30"/>
          <w:shd w:val="clear" w:fill="FFFFFF"/>
          <w:lang w:val="en-US" w:eastAsia="zh-CN"/>
        </w:rPr>
        <w:t>10</w:t>
      </w:r>
      <w:r>
        <w:rPr>
          <w:rFonts w:hint="eastAsia" w:ascii="宋体" w:hAnsi="宋体" w:eastAsia="宋体" w:cs="宋体"/>
          <w:b/>
          <w:bCs/>
          <w:i w:val="0"/>
          <w:iCs w:val="0"/>
          <w:caps w:val="0"/>
          <w:color w:val="auto"/>
          <w:spacing w:val="0"/>
          <w:sz w:val="30"/>
          <w:szCs w:val="30"/>
          <w:shd w:val="clear" w:fill="FFFFFF"/>
        </w:rPr>
        <w:t>月</w:t>
      </w:r>
    </w:p>
    <w:p w14:paraId="70E406A5">
      <w:pPr>
        <w:pStyle w:val="3"/>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outlineLvl w:val="0"/>
        <w:rPr>
          <w:rFonts w:hint="eastAsia"/>
          <w:color w:val="auto"/>
          <w:highlight w:val="none"/>
        </w:rPr>
      </w:pPr>
      <w:bookmarkStart w:id="0" w:name="_Toc23177"/>
      <w:r>
        <w:rPr>
          <w:rFonts w:hint="eastAsia"/>
          <w:color w:val="auto"/>
          <w:highlight w:val="none"/>
        </w:rPr>
        <w:t>第一章</w:t>
      </w:r>
      <w:r>
        <w:rPr>
          <w:rFonts w:hint="eastAsia"/>
          <w:color w:val="auto"/>
          <w:highlight w:val="none"/>
          <w:lang w:val="en-US" w:eastAsia="zh-CN"/>
        </w:rPr>
        <w:t xml:space="preserve"> </w:t>
      </w:r>
      <w:r>
        <w:rPr>
          <w:rFonts w:hint="eastAsia"/>
          <w:color w:val="auto"/>
          <w:highlight w:val="none"/>
        </w:rPr>
        <w:t>采购邀请书</w:t>
      </w:r>
      <w:bookmarkEnd w:id="0"/>
    </w:p>
    <w:p w14:paraId="6F1B07F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center"/>
        <w:textAlignment w:val="auto"/>
        <w:rPr>
          <w:rStyle w:val="25"/>
          <w:rFonts w:hint="eastAsia"/>
          <w:color w:val="auto"/>
          <w:highlight w:val="none"/>
        </w:rPr>
      </w:pPr>
      <w:r>
        <w:rPr>
          <w:rStyle w:val="25"/>
          <w:rFonts w:hint="eastAsia"/>
          <w:color w:val="auto"/>
          <w:highlight w:val="none"/>
        </w:rPr>
        <w:t>竞争性</w:t>
      </w:r>
      <w:r>
        <w:rPr>
          <w:rStyle w:val="25"/>
          <w:rFonts w:hint="eastAsia"/>
          <w:color w:val="auto"/>
          <w:highlight w:val="none"/>
          <w:lang w:eastAsia="zh-CN"/>
        </w:rPr>
        <w:t>谈判</w:t>
      </w:r>
      <w:r>
        <w:rPr>
          <w:rStyle w:val="25"/>
          <w:rFonts w:hint="eastAsia"/>
          <w:color w:val="auto"/>
          <w:highlight w:val="none"/>
        </w:rPr>
        <w:t>采购公告</w:t>
      </w:r>
    </w:p>
    <w:p w14:paraId="4794451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color="auto" w:fill="FFFFFF"/>
          <w:lang w:eastAsia="zh-CN"/>
        </w:rPr>
        <w:t>莆田市涵江区白沙镇卫生院</w:t>
      </w:r>
      <w:r>
        <w:rPr>
          <w:rFonts w:hint="eastAsia" w:ascii="宋体" w:hAnsi="宋体" w:eastAsia="宋体" w:cs="宋体"/>
          <w:i w:val="0"/>
          <w:iCs w:val="0"/>
          <w:caps w:val="0"/>
          <w:color w:val="auto"/>
          <w:spacing w:val="0"/>
          <w:sz w:val="24"/>
          <w:szCs w:val="24"/>
          <w:highlight w:val="none"/>
          <w:shd w:val="clear" w:color="auto" w:fill="FFFFFF"/>
        </w:rPr>
        <w:t>已根据政府采购相关法律法规，经相应程序确定采用竞争性</w:t>
      </w:r>
      <w:r>
        <w:rPr>
          <w:rFonts w:hint="eastAsia" w:ascii="宋体" w:hAnsi="宋体" w:eastAsia="宋体" w:cs="宋体"/>
          <w:i w:val="0"/>
          <w:iCs w:val="0"/>
          <w:caps w:val="0"/>
          <w:color w:val="auto"/>
          <w:spacing w:val="0"/>
          <w:sz w:val="24"/>
          <w:szCs w:val="24"/>
          <w:highlight w:val="none"/>
          <w:shd w:val="clear" w:color="auto" w:fill="FFFFFF"/>
          <w:lang w:eastAsia="zh-CN"/>
        </w:rPr>
        <w:t>谈判</w:t>
      </w:r>
      <w:r>
        <w:rPr>
          <w:rFonts w:hint="eastAsia" w:ascii="宋体" w:hAnsi="宋体" w:eastAsia="宋体" w:cs="宋体"/>
          <w:i w:val="0"/>
          <w:iCs w:val="0"/>
          <w:caps w:val="0"/>
          <w:color w:val="auto"/>
          <w:spacing w:val="0"/>
          <w:sz w:val="24"/>
          <w:szCs w:val="24"/>
          <w:highlight w:val="none"/>
          <w:shd w:val="clear" w:color="auto" w:fill="FFFFFF"/>
        </w:rPr>
        <w:t>方式组织</w:t>
      </w:r>
      <w:r>
        <w:rPr>
          <w:rFonts w:hint="eastAsia" w:ascii="宋体" w:hAnsi="宋体" w:cs="宋体"/>
          <w:i w:val="0"/>
          <w:iCs w:val="0"/>
          <w:caps w:val="0"/>
          <w:color w:val="auto"/>
          <w:spacing w:val="0"/>
          <w:sz w:val="24"/>
          <w:szCs w:val="24"/>
          <w:highlight w:val="none"/>
          <w:shd w:val="clear" w:color="auto" w:fill="FFFFFF"/>
          <w:lang w:eastAsia="zh-CN"/>
        </w:rPr>
        <w:t>B型超声诊断仪采购项目</w:t>
      </w:r>
      <w:r>
        <w:rPr>
          <w:rFonts w:hint="eastAsia" w:ascii="宋体" w:hAnsi="宋体" w:eastAsia="宋体" w:cs="宋体"/>
          <w:i w:val="0"/>
          <w:iCs w:val="0"/>
          <w:caps w:val="0"/>
          <w:color w:val="auto"/>
          <w:spacing w:val="0"/>
          <w:sz w:val="24"/>
          <w:szCs w:val="24"/>
          <w:highlight w:val="none"/>
          <w:shd w:val="clear" w:color="auto" w:fill="FFFFFF"/>
        </w:rPr>
        <w:t>（以下简称：“本项目”）的政府采购活动，现欢迎国内合格的供应商前来参加。本项目由采购人委托</w:t>
      </w:r>
      <w:r>
        <w:rPr>
          <w:rFonts w:hint="eastAsia" w:ascii="宋体" w:hAnsi="宋体" w:eastAsia="宋体" w:cs="宋体"/>
          <w:i w:val="0"/>
          <w:iCs w:val="0"/>
          <w:caps w:val="0"/>
          <w:color w:val="auto"/>
          <w:spacing w:val="0"/>
          <w:sz w:val="24"/>
          <w:szCs w:val="24"/>
          <w:highlight w:val="none"/>
          <w:shd w:val="clear" w:color="auto" w:fill="FFFFFF"/>
          <w:lang w:eastAsia="zh-CN"/>
        </w:rPr>
        <w:t>华联世纪工程咨询股份有限公司</w:t>
      </w:r>
      <w:r>
        <w:rPr>
          <w:rFonts w:hint="eastAsia" w:ascii="宋体" w:hAnsi="宋体" w:eastAsia="宋体" w:cs="宋体"/>
          <w:i w:val="0"/>
          <w:iCs w:val="0"/>
          <w:caps w:val="0"/>
          <w:color w:val="auto"/>
          <w:spacing w:val="0"/>
          <w:sz w:val="24"/>
          <w:szCs w:val="24"/>
          <w:highlight w:val="none"/>
          <w:shd w:val="clear" w:color="auto" w:fill="FFFFFF"/>
        </w:rPr>
        <w:t>开展竞争性</w:t>
      </w:r>
      <w:r>
        <w:rPr>
          <w:rFonts w:hint="eastAsia" w:ascii="宋体" w:hAnsi="宋体" w:eastAsia="宋体" w:cs="宋体"/>
          <w:i w:val="0"/>
          <w:iCs w:val="0"/>
          <w:caps w:val="0"/>
          <w:color w:val="auto"/>
          <w:spacing w:val="0"/>
          <w:sz w:val="24"/>
          <w:szCs w:val="24"/>
          <w:highlight w:val="none"/>
          <w:shd w:val="clear" w:color="auto" w:fill="FFFFFF"/>
          <w:lang w:eastAsia="zh-CN"/>
        </w:rPr>
        <w:t>谈判</w:t>
      </w:r>
      <w:r>
        <w:rPr>
          <w:rFonts w:hint="eastAsia" w:ascii="宋体" w:hAnsi="宋体" w:eastAsia="宋体" w:cs="宋体"/>
          <w:i w:val="0"/>
          <w:iCs w:val="0"/>
          <w:caps w:val="0"/>
          <w:color w:val="auto"/>
          <w:spacing w:val="0"/>
          <w:sz w:val="24"/>
          <w:szCs w:val="24"/>
          <w:highlight w:val="none"/>
          <w:shd w:val="clear" w:color="auto" w:fill="FFFFFF"/>
        </w:rPr>
        <w:t>活动。</w:t>
      </w:r>
    </w:p>
    <w:p w14:paraId="12B3F0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default" w:ascii="宋体" w:hAnsi="宋体" w:eastAsia="宋体" w:cs="宋体"/>
          <w:b/>
          <w:bCs/>
          <w:i w:val="0"/>
          <w:iCs w:val="0"/>
          <w:caps w:val="0"/>
          <w:color w:val="auto"/>
          <w:spacing w:val="0"/>
          <w:sz w:val="24"/>
          <w:szCs w:val="24"/>
          <w:highlight w:val="none"/>
          <w:lang w:val="en-US" w:eastAsia="zh-CN"/>
        </w:rPr>
      </w:pPr>
      <w:r>
        <w:rPr>
          <w:rFonts w:hint="eastAsia" w:ascii="宋体" w:hAnsi="宋体" w:eastAsia="宋体" w:cs="宋体"/>
          <w:b/>
          <w:bCs/>
          <w:i w:val="0"/>
          <w:iCs w:val="0"/>
          <w:caps w:val="0"/>
          <w:color w:val="auto"/>
          <w:spacing w:val="0"/>
          <w:sz w:val="24"/>
          <w:szCs w:val="24"/>
          <w:highlight w:val="none"/>
          <w:shd w:val="clear" w:color="auto" w:fill="FFFFFF"/>
        </w:rPr>
        <w:t>1.项目名称：</w:t>
      </w:r>
      <w:r>
        <w:rPr>
          <w:rFonts w:hint="eastAsia" w:cs="宋体"/>
          <w:b/>
          <w:bCs/>
          <w:i w:val="0"/>
          <w:iCs w:val="0"/>
          <w:caps w:val="0"/>
          <w:color w:val="auto"/>
          <w:spacing w:val="0"/>
          <w:sz w:val="24"/>
          <w:szCs w:val="24"/>
          <w:highlight w:val="none"/>
          <w:shd w:val="clear" w:color="auto" w:fill="FFFFFF"/>
          <w:lang w:eastAsia="zh-CN"/>
        </w:rPr>
        <w:t>B型超声诊断仪采购项目</w:t>
      </w:r>
    </w:p>
    <w:p w14:paraId="66F3B7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eastAsia" w:cs="宋体"/>
          <w:b/>
          <w:bCs/>
          <w:i w:val="0"/>
          <w:iCs w:val="0"/>
          <w:caps w:val="0"/>
          <w:color w:val="auto"/>
          <w:spacing w:val="0"/>
          <w:sz w:val="24"/>
          <w:szCs w:val="24"/>
          <w:highlight w:val="none"/>
          <w:shd w:val="clear" w:color="auto" w:fill="FFFFFF"/>
          <w:lang w:eastAsia="zh-CN"/>
        </w:rPr>
      </w:pPr>
      <w:r>
        <w:rPr>
          <w:rFonts w:hint="eastAsia" w:cs="宋体"/>
          <w:b/>
          <w:bCs/>
          <w:i w:val="0"/>
          <w:iCs w:val="0"/>
          <w:caps w:val="0"/>
          <w:color w:val="auto"/>
          <w:spacing w:val="0"/>
          <w:sz w:val="24"/>
          <w:szCs w:val="24"/>
          <w:highlight w:val="none"/>
          <w:shd w:val="clear" w:color="auto" w:fill="FFFFFF"/>
          <w:lang w:val="en-US" w:eastAsia="zh-CN"/>
        </w:rPr>
        <w:t>2</w:t>
      </w:r>
      <w:r>
        <w:rPr>
          <w:rFonts w:hint="eastAsia" w:ascii="宋体" w:hAnsi="宋体" w:eastAsia="宋体" w:cs="宋体"/>
          <w:b/>
          <w:bCs/>
          <w:i w:val="0"/>
          <w:iCs w:val="0"/>
          <w:caps w:val="0"/>
          <w:color w:val="auto"/>
          <w:spacing w:val="0"/>
          <w:sz w:val="24"/>
          <w:szCs w:val="24"/>
          <w:highlight w:val="none"/>
          <w:shd w:val="clear" w:color="auto" w:fill="FFFFFF"/>
        </w:rPr>
        <w:t>.项目编号：</w:t>
      </w:r>
      <w:bookmarkStart w:id="1" w:name="_Toc31133"/>
      <w:r>
        <w:rPr>
          <w:rFonts w:hint="eastAsia" w:cs="宋体"/>
          <w:b/>
          <w:bCs/>
          <w:i w:val="0"/>
          <w:iCs w:val="0"/>
          <w:caps w:val="0"/>
          <w:color w:val="auto"/>
          <w:spacing w:val="0"/>
          <w:sz w:val="24"/>
          <w:szCs w:val="24"/>
          <w:highlight w:val="none"/>
          <w:shd w:val="clear" w:color="auto" w:fill="FFFFFF"/>
          <w:lang w:eastAsia="zh-CN"/>
        </w:rPr>
        <w:t xml:space="preserve">HL-T251008  </w:t>
      </w:r>
    </w:p>
    <w:p w14:paraId="6E6C2E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default" w:ascii="宋体" w:hAnsi="宋体" w:eastAsia="宋体" w:cs="宋体"/>
          <w:b/>
          <w:bCs/>
          <w:i w:val="0"/>
          <w:iCs w:val="0"/>
          <w:caps w:val="0"/>
          <w:color w:val="auto"/>
          <w:spacing w:val="0"/>
          <w:sz w:val="24"/>
          <w:szCs w:val="24"/>
          <w:highlight w:val="none"/>
          <w:shd w:val="clear" w:color="auto" w:fill="FFFFFF"/>
          <w:lang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3</w:t>
      </w:r>
      <w:r>
        <w:rPr>
          <w:rFonts w:hint="eastAsia" w:ascii="宋体" w:hAnsi="宋体" w:eastAsia="宋体" w:cs="宋体"/>
          <w:b/>
          <w:bCs/>
          <w:i w:val="0"/>
          <w:iCs w:val="0"/>
          <w:caps w:val="0"/>
          <w:color w:val="auto"/>
          <w:spacing w:val="0"/>
          <w:sz w:val="24"/>
          <w:szCs w:val="24"/>
          <w:highlight w:val="none"/>
          <w:shd w:val="clear" w:color="auto" w:fill="FFFFFF"/>
          <w:lang w:eastAsia="zh-CN"/>
        </w:rPr>
        <w:t>.采购内容及要求：</w:t>
      </w:r>
    </w:p>
    <w:p w14:paraId="0A4E6286">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合同包1：</w:t>
      </w:r>
    </w:p>
    <w:p w14:paraId="690A0942">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default" w:ascii="宋体" w:hAnsi="宋体" w:cs="宋体" w:eastAsiaTheme="minorEastAsia"/>
          <w:i w:val="0"/>
          <w:iCs w:val="0"/>
          <w:caps w:val="0"/>
          <w:color w:val="auto"/>
          <w:spacing w:val="0"/>
          <w:kern w:val="0"/>
          <w:sz w:val="24"/>
          <w:szCs w:val="24"/>
          <w:highlight w:val="none"/>
          <w:shd w:val="clear" w:color="auto" w:fill="FFFFFF"/>
          <w:lang w:val="en-US" w:eastAsia="zh-CN" w:bidi="ar"/>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 xml:space="preserve">合同包预算金额: </w:t>
      </w:r>
      <w:r>
        <w:rPr>
          <w:rFonts w:hint="eastAsia" w:ascii="宋体" w:hAnsi="宋体" w:cs="宋体"/>
          <w:i w:val="0"/>
          <w:iCs w:val="0"/>
          <w:caps w:val="0"/>
          <w:color w:val="auto"/>
          <w:spacing w:val="0"/>
          <w:kern w:val="0"/>
          <w:sz w:val="24"/>
          <w:szCs w:val="24"/>
          <w:highlight w:val="none"/>
          <w:shd w:val="clear" w:color="auto" w:fill="FFFFFF"/>
          <w:lang w:val="en-US" w:eastAsia="zh-CN" w:bidi="ar"/>
        </w:rPr>
        <w:t>300000</w:t>
      </w: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元</w:t>
      </w:r>
    </w:p>
    <w:p w14:paraId="2E694A22">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default" w:ascii="宋体" w:hAnsi="宋体" w:cs="宋体" w:eastAsiaTheme="minorEastAsia"/>
          <w:i w:val="0"/>
          <w:iCs w:val="0"/>
          <w:caps w:val="0"/>
          <w:color w:val="auto"/>
          <w:spacing w:val="0"/>
          <w:kern w:val="0"/>
          <w:sz w:val="24"/>
          <w:szCs w:val="24"/>
          <w:highlight w:val="none"/>
          <w:shd w:val="clear" w:color="auto" w:fill="FFFFFF"/>
          <w:lang w:val="en-US" w:eastAsia="zh-CN" w:bidi="ar"/>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 xml:space="preserve">合同包最高限价: </w:t>
      </w:r>
      <w:r>
        <w:rPr>
          <w:rFonts w:hint="eastAsia" w:ascii="宋体" w:hAnsi="宋体" w:cs="宋体"/>
          <w:i w:val="0"/>
          <w:iCs w:val="0"/>
          <w:caps w:val="0"/>
          <w:color w:val="auto"/>
          <w:spacing w:val="0"/>
          <w:kern w:val="0"/>
          <w:sz w:val="24"/>
          <w:szCs w:val="24"/>
          <w:highlight w:val="none"/>
          <w:shd w:val="clear" w:color="auto" w:fill="FFFFFF"/>
          <w:lang w:val="en-US" w:eastAsia="zh-CN" w:bidi="ar"/>
        </w:rPr>
        <w:t>300000</w:t>
      </w: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元</w:t>
      </w:r>
    </w:p>
    <w:p w14:paraId="086050EF">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default" w:ascii="宋体" w:hAnsi="宋体" w:cs="宋体" w:eastAsiaTheme="minorEastAsia"/>
          <w:i w:val="0"/>
          <w:iCs w:val="0"/>
          <w:caps w:val="0"/>
          <w:color w:val="auto"/>
          <w:spacing w:val="0"/>
          <w:kern w:val="0"/>
          <w:sz w:val="24"/>
          <w:szCs w:val="24"/>
          <w:highlight w:val="none"/>
          <w:shd w:val="clear" w:color="auto" w:fill="FFFFFF"/>
          <w:lang w:val="en-US" w:eastAsia="zh-CN" w:bidi="ar"/>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 xml:space="preserve">合同包保证金金额: </w:t>
      </w:r>
      <w:r>
        <w:rPr>
          <w:rFonts w:hint="eastAsia" w:ascii="宋体" w:hAnsi="宋体" w:cs="宋体"/>
          <w:i w:val="0"/>
          <w:iCs w:val="0"/>
          <w:caps w:val="0"/>
          <w:color w:val="auto"/>
          <w:spacing w:val="0"/>
          <w:kern w:val="0"/>
          <w:sz w:val="24"/>
          <w:szCs w:val="24"/>
          <w:highlight w:val="none"/>
          <w:shd w:val="clear" w:color="auto" w:fill="FFFFFF"/>
          <w:lang w:val="en-US" w:eastAsia="zh-CN" w:bidi="ar"/>
        </w:rPr>
        <w:t>3000</w:t>
      </w: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元</w:t>
      </w:r>
    </w:p>
    <w:tbl>
      <w:tblPr>
        <w:tblStyle w:val="22"/>
        <w:tblW w:w="4996"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4"/>
        <w:gridCol w:w="2400"/>
        <w:gridCol w:w="794"/>
        <w:gridCol w:w="1252"/>
        <w:gridCol w:w="1579"/>
        <w:gridCol w:w="1231"/>
        <w:gridCol w:w="1312"/>
      </w:tblGrid>
      <w:tr w14:paraId="090BC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724" w:type="dxa"/>
            <w:vAlign w:val="center"/>
          </w:tcPr>
          <w:p w14:paraId="57B0A7C7">
            <w:pPr>
              <w:pStyle w:val="31"/>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Style w:val="25"/>
                <w:rFonts w:hint="eastAsia" w:ascii="宋体" w:hAnsi="宋体" w:eastAsia="宋体" w:cs="宋体"/>
                <w:b w:val="0"/>
                <w:bCs/>
                <w:i w:val="0"/>
                <w:iCs w:val="0"/>
                <w:caps w:val="0"/>
                <w:color w:val="auto"/>
                <w:spacing w:val="0"/>
                <w:kern w:val="2"/>
                <w:sz w:val="24"/>
                <w:szCs w:val="24"/>
                <w:highlight w:val="none"/>
                <w:lang w:val="en-US" w:eastAsia="zh-CN" w:bidi="ar-SA"/>
              </w:rPr>
              <w:t>品目号</w:t>
            </w:r>
          </w:p>
        </w:tc>
        <w:tc>
          <w:tcPr>
            <w:tcW w:w="2400" w:type="dxa"/>
            <w:vAlign w:val="center"/>
          </w:tcPr>
          <w:p w14:paraId="20535E67">
            <w:pPr>
              <w:pStyle w:val="31"/>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794" w:type="dxa"/>
            <w:vAlign w:val="center"/>
          </w:tcPr>
          <w:p w14:paraId="4CD897AC">
            <w:pPr>
              <w:pStyle w:val="31"/>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52" w:type="dxa"/>
            <w:vAlign w:val="center"/>
          </w:tcPr>
          <w:p w14:paraId="5B57FF5F">
            <w:pPr>
              <w:pStyle w:val="31"/>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579" w:type="dxa"/>
            <w:vAlign w:val="center"/>
          </w:tcPr>
          <w:p w14:paraId="304DA769">
            <w:pPr>
              <w:pStyle w:val="31"/>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品目号最高限价</w:t>
            </w:r>
            <w:r>
              <w:rPr>
                <w:rFonts w:hint="eastAsia" w:ascii="宋体" w:hAnsi="宋体" w:eastAsia="宋体" w:cs="宋体"/>
                <w:color w:val="auto"/>
                <w:sz w:val="24"/>
                <w:szCs w:val="24"/>
                <w:highlight w:val="none"/>
              </w:rPr>
              <w:t>（元）</w:t>
            </w:r>
          </w:p>
        </w:tc>
        <w:tc>
          <w:tcPr>
            <w:tcW w:w="1231" w:type="dxa"/>
            <w:vAlign w:val="center"/>
          </w:tcPr>
          <w:p w14:paraId="15F6B997">
            <w:pPr>
              <w:pStyle w:val="31"/>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c>
          <w:tcPr>
            <w:tcW w:w="1312" w:type="dxa"/>
            <w:vAlign w:val="center"/>
          </w:tcPr>
          <w:p w14:paraId="27D075C7">
            <w:pPr>
              <w:keepNext w:val="0"/>
              <w:keepLines w:val="0"/>
              <w:pageBreakBefore w:val="0"/>
              <w:widowControl w:val="0"/>
              <w:tabs>
                <w:tab w:val="center" w:pos="4500"/>
                <w:tab w:val="left" w:pos="7050"/>
              </w:tabs>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rPr>
              <w:t>是否属于核心产品</w:t>
            </w:r>
          </w:p>
        </w:tc>
      </w:tr>
      <w:tr w14:paraId="32F7E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724" w:type="dxa"/>
            <w:vAlign w:val="center"/>
          </w:tcPr>
          <w:p w14:paraId="12D99C7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1-1</w:t>
            </w:r>
          </w:p>
        </w:tc>
        <w:tc>
          <w:tcPr>
            <w:tcW w:w="2400" w:type="dxa"/>
            <w:vAlign w:val="center"/>
          </w:tcPr>
          <w:p w14:paraId="578557C3">
            <w:pPr>
              <w:pStyle w:val="31"/>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val="zh-CN"/>
              </w:rPr>
              <w:t>B型超声诊断仪</w:t>
            </w:r>
          </w:p>
        </w:tc>
        <w:tc>
          <w:tcPr>
            <w:tcW w:w="794" w:type="dxa"/>
            <w:vAlign w:val="center"/>
          </w:tcPr>
          <w:p w14:paraId="5ABFEB3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1</w:t>
            </w:r>
          </w:p>
        </w:tc>
        <w:tc>
          <w:tcPr>
            <w:tcW w:w="1252" w:type="dxa"/>
            <w:vAlign w:val="center"/>
          </w:tcPr>
          <w:p w14:paraId="2AC12B51">
            <w:pPr>
              <w:pStyle w:val="31"/>
              <w:keepNext w:val="0"/>
              <w:keepLines w:val="0"/>
              <w:pageBreakBefore w:val="0"/>
              <w:kinsoku/>
              <w:wordWrap/>
              <w:overflowPunct/>
              <w:topLinePunct w:val="0"/>
              <w:autoSpaceDE/>
              <w:autoSpaceDN/>
              <w:bidi w:val="0"/>
              <w:spacing w:line="34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1579" w:type="dxa"/>
            <w:vAlign w:val="center"/>
          </w:tcPr>
          <w:p w14:paraId="1DA42CD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300000</w:t>
            </w:r>
          </w:p>
        </w:tc>
        <w:tc>
          <w:tcPr>
            <w:tcW w:w="1231" w:type="dxa"/>
            <w:vAlign w:val="center"/>
          </w:tcPr>
          <w:p w14:paraId="2728E5CC">
            <w:pPr>
              <w:pStyle w:val="31"/>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否</w:t>
            </w:r>
          </w:p>
        </w:tc>
        <w:tc>
          <w:tcPr>
            <w:tcW w:w="1312" w:type="dxa"/>
            <w:vAlign w:val="center"/>
          </w:tcPr>
          <w:p w14:paraId="71492238">
            <w:pPr>
              <w:keepNext w:val="0"/>
              <w:keepLines w:val="0"/>
              <w:pageBreakBefore w:val="0"/>
              <w:tabs>
                <w:tab w:val="left" w:pos="539"/>
                <w:tab w:val="center" w:pos="4500"/>
                <w:tab w:val="left" w:pos="7050"/>
              </w:tabs>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是</w:t>
            </w:r>
          </w:p>
        </w:tc>
      </w:tr>
    </w:tbl>
    <w:p w14:paraId="441106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2" w:firstLineChars="200"/>
        <w:jc w:val="left"/>
        <w:textAlignment w:val="auto"/>
        <w:rPr>
          <w:rFonts w:hint="default"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4</w:t>
      </w:r>
      <w:r>
        <w:rPr>
          <w:rFonts w:hint="eastAsia" w:ascii="宋体" w:hAnsi="宋体" w:eastAsia="宋体" w:cs="宋体"/>
          <w:b/>
          <w:bCs/>
          <w:i w:val="0"/>
          <w:iCs w:val="0"/>
          <w:caps w:val="0"/>
          <w:color w:val="auto"/>
          <w:spacing w:val="0"/>
          <w:sz w:val="24"/>
          <w:szCs w:val="24"/>
          <w:highlight w:val="none"/>
          <w:shd w:val="clear" w:color="auto" w:fill="FFFFFF"/>
        </w:rPr>
        <w:t>.需要落实的政府采购政策：</w:t>
      </w:r>
    </w:p>
    <w:p w14:paraId="79B8228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both"/>
        <w:textAlignment w:val="auto"/>
        <w:rPr>
          <w:rFonts w:hint="default"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eastAsia="zh-CN"/>
        </w:rPr>
        <w:t>进口产品：</w:t>
      </w:r>
      <w:r>
        <w:rPr>
          <w:rFonts w:hint="eastAsia" w:asciiTheme="minorEastAsia" w:hAnsiTheme="minorEastAsia" w:cstheme="minorEastAsia"/>
          <w:i w:val="0"/>
          <w:iCs w:val="0"/>
          <w:caps w:val="0"/>
          <w:color w:val="auto"/>
          <w:spacing w:val="0"/>
          <w:sz w:val="24"/>
          <w:szCs w:val="24"/>
          <w:highlight w:val="none"/>
          <w:shd w:val="clear" w:fill="FFFFFF"/>
          <w:lang w:val="en-US" w:eastAsia="zh-CN"/>
        </w:rPr>
        <w:t>不适用于本项目。</w:t>
      </w:r>
    </w:p>
    <w:p w14:paraId="72E56F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color="auto" w:fill="FFFFFF"/>
          <w:lang w:eastAsia="zh-CN"/>
        </w:rPr>
        <w:t>节能产品：适用于本项目</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p>
    <w:p w14:paraId="0B5177F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eastAsia="zh-CN"/>
        </w:rPr>
        <w:t>环境标志产品：适用于本项目</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p>
    <w:p w14:paraId="7052F9D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促进中小企业发展的相关政策：</w:t>
      </w:r>
    </w:p>
    <w:p w14:paraId="3ACF7E66">
      <w:pPr>
        <w:pStyle w:val="31"/>
        <w:ind w:firstLine="960"/>
        <w:jc w:val="left"/>
        <w:rPr>
          <w:rFonts w:hint="eastAsia" w:cs="宋体"/>
          <w:b w:val="0"/>
          <w:bCs w:val="0"/>
          <w:sz w:val="24"/>
          <w:szCs w:val="24"/>
          <w:highlight w:val="none"/>
          <w:shd w:val="clear" w:color="auto" w:fill="FFFFFF"/>
          <w:lang w:val="en-US" w:eastAsia="zh-CN"/>
        </w:rPr>
      </w:pPr>
      <w:r>
        <w:rPr>
          <w:rFonts w:hint="eastAsia" w:cs="宋体"/>
          <w:b w:val="0"/>
          <w:bCs w:val="0"/>
          <w:sz w:val="24"/>
          <w:szCs w:val="24"/>
          <w:highlight w:val="none"/>
          <w:shd w:val="clear" w:color="auto" w:fill="FFFFFF"/>
          <w:lang w:val="en-US" w:eastAsia="zh-CN"/>
        </w:rPr>
        <w:t>合同包1：设置专门采购包</w:t>
      </w:r>
    </w:p>
    <w:p w14:paraId="29179713">
      <w:pPr>
        <w:pStyle w:val="31"/>
        <w:ind w:firstLine="960"/>
        <w:jc w:val="left"/>
        <w:rPr>
          <w:rFonts w:hint="eastAsia" w:cs="宋体"/>
          <w:b w:val="0"/>
          <w:bCs w:val="0"/>
          <w:sz w:val="24"/>
          <w:szCs w:val="24"/>
          <w:highlight w:val="none"/>
          <w:shd w:val="clear" w:color="auto" w:fill="FFFFFF"/>
          <w:lang w:val="en-US" w:eastAsia="zh-CN"/>
        </w:rPr>
      </w:pPr>
      <w:r>
        <w:rPr>
          <w:rFonts w:hint="eastAsia" w:cs="宋体"/>
          <w:b w:val="0"/>
          <w:bCs w:val="0"/>
          <w:sz w:val="24"/>
          <w:szCs w:val="24"/>
          <w:highlight w:val="none"/>
          <w:shd w:val="clear" w:color="auto" w:fill="FFFFFF"/>
          <w:lang w:val="en-US" w:eastAsia="zh-CN"/>
        </w:rPr>
        <w:t>面向的企业规模：中小企业</w:t>
      </w:r>
    </w:p>
    <w:p w14:paraId="405A0CFB">
      <w:pPr>
        <w:pStyle w:val="31"/>
        <w:ind w:firstLine="960"/>
        <w:jc w:val="left"/>
        <w:rPr>
          <w:rFonts w:hint="eastAsia" w:cs="宋体"/>
          <w:b w:val="0"/>
          <w:bCs w:val="0"/>
          <w:sz w:val="24"/>
          <w:szCs w:val="24"/>
          <w:highlight w:val="none"/>
          <w:shd w:val="clear" w:color="auto" w:fill="FFFFFF"/>
          <w:lang w:val="en-US" w:eastAsia="zh-CN"/>
        </w:rPr>
      </w:pPr>
      <w:r>
        <w:rPr>
          <w:rFonts w:hint="eastAsia" w:cs="宋体"/>
          <w:b w:val="0"/>
          <w:bCs w:val="0"/>
          <w:sz w:val="24"/>
          <w:szCs w:val="24"/>
          <w:highlight w:val="none"/>
          <w:shd w:val="clear" w:color="auto" w:fill="FFFFFF"/>
          <w:lang w:val="en-US" w:eastAsia="zh-CN"/>
        </w:rPr>
        <w:t>预留形式：设置专门采购包</w:t>
      </w:r>
    </w:p>
    <w:p w14:paraId="048E1F33">
      <w:pPr>
        <w:pStyle w:val="31"/>
        <w:ind w:firstLine="960"/>
        <w:jc w:val="left"/>
        <w:rPr>
          <w:rFonts w:hint="eastAsia" w:cs="宋体"/>
          <w:b w:val="0"/>
          <w:bCs w:val="0"/>
          <w:sz w:val="24"/>
          <w:szCs w:val="24"/>
          <w:highlight w:val="none"/>
          <w:shd w:val="clear" w:color="auto" w:fill="FFFFFF"/>
          <w:lang w:val="en-US" w:eastAsia="zh-CN"/>
        </w:rPr>
      </w:pPr>
      <w:r>
        <w:rPr>
          <w:rFonts w:hint="eastAsia" w:cs="宋体"/>
          <w:b w:val="0"/>
          <w:bCs w:val="0"/>
          <w:sz w:val="24"/>
          <w:szCs w:val="24"/>
          <w:highlight w:val="none"/>
          <w:shd w:val="clear" w:color="auto" w:fill="FFFFFF"/>
          <w:lang w:val="en-US" w:eastAsia="zh-CN"/>
        </w:rPr>
        <w:t>预留比例：100%</w:t>
      </w:r>
    </w:p>
    <w:p w14:paraId="12F36F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default"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5</w:t>
      </w:r>
      <w:r>
        <w:rPr>
          <w:rFonts w:hint="eastAsia" w:ascii="宋体" w:hAnsi="宋体" w:eastAsia="宋体" w:cs="宋体"/>
          <w:b/>
          <w:bCs/>
          <w:i w:val="0"/>
          <w:iCs w:val="0"/>
          <w:caps w:val="0"/>
          <w:color w:val="auto"/>
          <w:spacing w:val="0"/>
          <w:sz w:val="24"/>
          <w:szCs w:val="24"/>
          <w:highlight w:val="none"/>
          <w:shd w:val="clear" w:color="auto" w:fill="FFFFFF"/>
        </w:rPr>
        <w:t>.供应商的资格要求：</w:t>
      </w:r>
    </w:p>
    <w:p w14:paraId="0F64F57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.1法定条件：符合《中华人民共和国政府采购法》第二十二条第一款规定的条件。</w:t>
      </w:r>
    </w:p>
    <w:p w14:paraId="7C0041E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.2特定条件：</w:t>
      </w:r>
    </w:p>
    <w:p w14:paraId="027BD964">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40" w:lineRule="exact"/>
        <w:ind w:firstLine="480" w:firstLineChars="200"/>
        <w:textAlignment w:val="auto"/>
        <w:rPr>
          <w:rFonts w:hint="eastAsia" w:ascii="宋体" w:hAnsi="宋体" w:eastAsia="宋体" w:cs="宋体"/>
          <w:highlight w:val="none"/>
          <w:shd w:val="clear" w:color="auto" w:fill="FFFFFF"/>
        </w:rPr>
      </w:pPr>
      <w:r>
        <w:rPr>
          <w:rFonts w:hint="eastAsia" w:ascii="宋体" w:hAnsi="宋体" w:eastAsia="宋体" w:cs="宋体"/>
          <w:b w:val="0"/>
          <w:bCs w:val="0"/>
          <w:sz w:val="24"/>
          <w:szCs w:val="24"/>
          <w:highlight w:val="none"/>
          <w:shd w:val="clear" w:color="auto" w:fill="FFFFFF"/>
          <w:lang w:val="en-US" w:eastAsia="zh-CN"/>
        </w:rPr>
        <w:t>合同包1</w:t>
      </w:r>
      <w:r>
        <w:rPr>
          <w:rFonts w:hint="eastAsia" w:ascii="宋体" w:hAnsi="宋体" w:eastAsia="宋体" w:cs="宋体"/>
          <w:b w:val="0"/>
          <w:bCs w:val="0"/>
          <w:kern w:val="0"/>
          <w:sz w:val="24"/>
          <w:szCs w:val="24"/>
          <w:highlight w:val="none"/>
          <w:shd w:val="clear" w:color="auto" w:fill="FFFFFF"/>
          <w:lang w:val="en-US" w:eastAsia="zh-CN" w:bidi="ar"/>
        </w:rPr>
        <w:t>：</w:t>
      </w:r>
    </w:p>
    <w:tbl>
      <w:tblPr>
        <w:tblStyle w:val="2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32"/>
        <w:gridCol w:w="6965"/>
      </w:tblGrid>
      <w:tr w14:paraId="5809B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4" w:type="pct"/>
            <w:noWrap w:val="0"/>
            <w:vAlign w:val="top"/>
          </w:tcPr>
          <w:p w14:paraId="651903A1">
            <w:pPr>
              <w:pStyle w:val="31"/>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资格审查要求概况</w:t>
            </w:r>
          </w:p>
        </w:tc>
        <w:tc>
          <w:tcPr>
            <w:tcW w:w="3745" w:type="pct"/>
            <w:noWrap w:val="0"/>
            <w:vAlign w:val="top"/>
          </w:tcPr>
          <w:p w14:paraId="67950E9B">
            <w:pPr>
              <w:pStyle w:val="31"/>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评审点具体描述</w:t>
            </w:r>
          </w:p>
        </w:tc>
      </w:tr>
      <w:tr w14:paraId="39129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8" w:type="dxa"/>
            <w:noWrap w:val="0"/>
            <w:vAlign w:val="center"/>
          </w:tcPr>
          <w:p w14:paraId="505CDD29">
            <w:pPr>
              <w:pStyle w:val="31"/>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color w:val="auto"/>
                <w:sz w:val="24"/>
                <w:szCs w:val="24"/>
                <w:highlight w:val="none"/>
              </w:rPr>
              <w:t>资格承诺函</w:t>
            </w:r>
          </w:p>
        </w:tc>
        <w:tc>
          <w:tcPr>
            <w:tcW w:w="7462" w:type="dxa"/>
            <w:noWrap w:val="0"/>
            <w:vAlign w:val="center"/>
          </w:tcPr>
          <w:p w14:paraId="3365FCAC">
            <w:pPr>
              <w:pStyle w:val="31"/>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color w:val="auto"/>
                <w:sz w:val="24"/>
                <w:szCs w:val="24"/>
                <w:highlight w:val="none"/>
                <w:lang w:eastAsia="zh-CN"/>
              </w:rPr>
              <w:t>根据《福建省财政厅关于印发推行政府采购供应商资格承诺制指导意见的通知》（闽财购〔2024〕6号），参加本项目投标的投标（响应）人提供《政府采购供应商资格承诺函》（格式见附件）的，在投标（响应）文件中可不提供《中华人民共和国政府采购法实施条例》第十七条第一款规定的资格条件证明材料（证明材料指法人或者其他组织的营业执照等证明文件、财务状况报告证明文件、依法缴纳税收和社会保障资金的证明文件、具备履行合同所必需设备和专业技术能力的声明函、参加政府采购活动前3年内在经营活动中没有重大违法记录的书面声明），投标（响应）人可自行选择是否提供本承诺函，若不提供本承诺函的，应按招标（采购）文件要求提供相应的证明材料。投标（响应）人应对其承诺内容的真实性、合法性、有效性负责，不得作出虚假承诺，承诺不实的，属于提供虚假材料谋取中标（成交），依法追究相关的法律责任。若投标（响应）人同时提交资格证明文件与资格承诺函，则评审专家以资格证明文件资料为准进行评审。</w:t>
            </w:r>
          </w:p>
        </w:tc>
      </w:tr>
      <w:tr w14:paraId="2FDDD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4" w:type="pct"/>
            <w:noWrap w:val="0"/>
            <w:vAlign w:val="center"/>
          </w:tcPr>
          <w:p w14:paraId="77858525">
            <w:pPr>
              <w:pStyle w:val="31"/>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供应商应符合《医疗器械经营监督管理办法》的规定</w:t>
            </w:r>
          </w:p>
        </w:tc>
        <w:tc>
          <w:tcPr>
            <w:tcW w:w="3745" w:type="pct"/>
            <w:noWrap w:val="0"/>
            <w:vAlign w:val="center"/>
          </w:tcPr>
          <w:p w14:paraId="789F45B0">
            <w:pPr>
              <w:pStyle w:val="31"/>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default"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供应商为产品制造商的，须提供《医疗器械生产许可证》（响应产品属于二类、三类医疗器械）或第一类医疗器械生产备案凭证（响应产品属于一类医疗器械）；供应商为产品经销商且响应产品属于三类医疗器械的须提供《医疗器械经营许可证》 ，如响应产品属于二类医疗器械的，也可以提供《二类医疗器械的经营备案凭证》。</w:t>
            </w:r>
          </w:p>
        </w:tc>
      </w:tr>
      <w:tr w14:paraId="06D9B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4" w:type="pct"/>
            <w:noWrap w:val="0"/>
            <w:vAlign w:val="center"/>
          </w:tcPr>
          <w:p w14:paraId="6EDDA750">
            <w:pPr>
              <w:pStyle w:val="31"/>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响应产品应符合《医疗器械监督管理条例》的规定</w:t>
            </w:r>
          </w:p>
        </w:tc>
        <w:tc>
          <w:tcPr>
            <w:tcW w:w="3745" w:type="pct"/>
            <w:noWrap w:val="0"/>
            <w:vAlign w:val="center"/>
          </w:tcPr>
          <w:p w14:paraId="76F490B4">
            <w:pPr>
              <w:pStyle w:val="31"/>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响应产品属于一类医疗器械的应提供该产品《第一类医疗器械备案凭证》，属于二类、三类医疗器械产品应提供该产品《医疗器械注册证》(如有附件也应提供)。响应产品不属于医疗器械管理范围的应提供不属于医疗器械管理范围的说明或相关证明材料。所有证件必须在有效期内。</w:t>
            </w:r>
          </w:p>
        </w:tc>
      </w:tr>
      <w:tr w14:paraId="1071E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32" w:type="dxa"/>
            <w:noWrap w:val="0"/>
            <w:vAlign w:val="top"/>
          </w:tcPr>
          <w:p w14:paraId="3B9A1A72">
            <w:pPr>
              <w:pStyle w:val="31"/>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本采购包属于专门面向中小企业采购。</w:t>
            </w:r>
          </w:p>
        </w:tc>
        <w:tc>
          <w:tcPr>
            <w:tcW w:w="6965" w:type="dxa"/>
            <w:noWrap w:val="0"/>
            <w:vAlign w:val="top"/>
          </w:tcPr>
          <w:p w14:paraId="51768768">
            <w:pPr>
              <w:pStyle w:val="31"/>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本采购包为专门面向中小企业采购，投标人须提供中小企业声明函。监狱企业、残疾人福利性单位视同小型、微型企业。</w:t>
            </w:r>
          </w:p>
        </w:tc>
      </w:tr>
    </w:tbl>
    <w:p w14:paraId="489D300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.3是否接受联合体形式的响应</w:t>
      </w:r>
      <w:r>
        <w:rPr>
          <w:rFonts w:hint="eastAsia" w:ascii="宋体" w:hAnsi="宋体" w:eastAsia="宋体" w:cs="宋体"/>
          <w:i w:val="0"/>
          <w:iCs w:val="0"/>
          <w:caps w:val="0"/>
          <w:color w:val="auto"/>
          <w:spacing w:val="0"/>
          <w:sz w:val="24"/>
          <w:szCs w:val="24"/>
          <w:highlight w:val="none"/>
          <w:shd w:val="clear" w:color="auto" w:fill="FFFFFF"/>
          <w:lang w:eastAsia="zh-CN"/>
        </w:rPr>
        <w:t>谈判</w:t>
      </w:r>
      <w:r>
        <w:rPr>
          <w:rFonts w:hint="eastAsia" w:ascii="宋体" w:hAnsi="宋体" w:eastAsia="宋体" w:cs="宋体"/>
          <w:i w:val="0"/>
          <w:iCs w:val="0"/>
          <w:caps w:val="0"/>
          <w:color w:val="auto"/>
          <w:spacing w:val="0"/>
          <w:sz w:val="24"/>
          <w:szCs w:val="24"/>
          <w:highlight w:val="none"/>
          <w:shd w:val="clear" w:color="auto" w:fill="FFFFFF"/>
        </w:rPr>
        <w:t>：</w:t>
      </w:r>
    </w:p>
    <w:p w14:paraId="5780D5F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eastAsia="zh-CN"/>
        </w:rPr>
        <w:t>合同包1</w:t>
      </w:r>
      <w:r>
        <w:rPr>
          <w:rFonts w:hint="eastAsia" w:ascii="宋体" w:hAnsi="宋体" w:eastAsia="宋体" w:cs="宋体"/>
          <w:i w:val="0"/>
          <w:iCs w:val="0"/>
          <w:caps w:val="0"/>
          <w:color w:val="auto"/>
          <w:spacing w:val="0"/>
          <w:sz w:val="24"/>
          <w:szCs w:val="24"/>
          <w:highlight w:val="none"/>
          <w:shd w:val="clear" w:color="auto" w:fill="FFFFFF"/>
        </w:rPr>
        <w:t>：不接受</w:t>
      </w:r>
    </w:p>
    <w:p w14:paraId="510FAF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2" w:firstLineChars="200"/>
        <w:jc w:val="left"/>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rPr>
        <w:t>※根据上述资格要求，供应商响应文件中应提交的“资格证明文件”相关规定和资料要求，详见竞争性</w:t>
      </w:r>
      <w:r>
        <w:rPr>
          <w:rFonts w:hint="eastAsia" w:ascii="宋体" w:hAnsi="宋体" w:eastAsia="宋体" w:cs="宋体"/>
          <w:b/>
          <w:bCs/>
          <w:i w:val="0"/>
          <w:iCs w:val="0"/>
          <w:caps w:val="0"/>
          <w:color w:val="auto"/>
          <w:spacing w:val="0"/>
          <w:sz w:val="24"/>
          <w:szCs w:val="24"/>
          <w:highlight w:val="none"/>
          <w:shd w:val="clear" w:color="auto" w:fill="FFFFFF"/>
          <w:lang w:eastAsia="zh-CN"/>
        </w:rPr>
        <w:t>谈判</w:t>
      </w:r>
      <w:r>
        <w:rPr>
          <w:rFonts w:hint="eastAsia" w:ascii="宋体" w:hAnsi="宋体" w:eastAsia="宋体" w:cs="宋体"/>
          <w:b/>
          <w:bCs/>
          <w:i w:val="0"/>
          <w:iCs w:val="0"/>
          <w:caps w:val="0"/>
          <w:color w:val="auto"/>
          <w:spacing w:val="0"/>
          <w:sz w:val="24"/>
          <w:szCs w:val="24"/>
          <w:highlight w:val="none"/>
          <w:shd w:val="clear" w:color="auto" w:fill="FFFFFF"/>
        </w:rPr>
        <w:t>须知前附表和</w:t>
      </w:r>
      <w:r>
        <w:rPr>
          <w:rFonts w:hint="eastAsia" w:cs="宋体"/>
          <w:b/>
          <w:bCs/>
          <w:i w:val="0"/>
          <w:iCs w:val="0"/>
          <w:caps w:val="0"/>
          <w:color w:val="auto"/>
          <w:spacing w:val="0"/>
          <w:sz w:val="24"/>
          <w:szCs w:val="24"/>
          <w:highlight w:val="none"/>
          <w:shd w:val="clear" w:color="auto" w:fill="FFFFFF"/>
          <w:lang w:eastAsia="zh-CN"/>
        </w:rPr>
        <w:t>采购文件</w:t>
      </w:r>
      <w:r>
        <w:rPr>
          <w:rFonts w:hint="eastAsia" w:ascii="宋体" w:hAnsi="宋体" w:eastAsia="宋体" w:cs="宋体"/>
          <w:b/>
          <w:bCs/>
          <w:i w:val="0"/>
          <w:iCs w:val="0"/>
          <w:caps w:val="0"/>
          <w:color w:val="auto"/>
          <w:spacing w:val="0"/>
          <w:sz w:val="24"/>
          <w:szCs w:val="24"/>
          <w:highlight w:val="none"/>
          <w:shd w:val="clear" w:color="auto" w:fill="FFFFFF"/>
        </w:rPr>
        <w:t>第五章。</w:t>
      </w:r>
    </w:p>
    <w:p w14:paraId="66109B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6</w:t>
      </w:r>
      <w:r>
        <w:rPr>
          <w:rFonts w:hint="eastAsia" w:ascii="宋体" w:hAnsi="宋体" w:eastAsia="宋体" w:cs="宋体"/>
          <w:b/>
          <w:bCs/>
          <w:i w:val="0"/>
          <w:iCs w:val="0"/>
          <w:caps w:val="0"/>
          <w:color w:val="auto"/>
          <w:spacing w:val="0"/>
          <w:sz w:val="24"/>
          <w:szCs w:val="24"/>
          <w:highlight w:val="none"/>
          <w:shd w:val="clear" w:color="auto" w:fill="FFFFFF"/>
        </w:rPr>
        <w:t>.竞争性</w:t>
      </w:r>
      <w:r>
        <w:rPr>
          <w:rFonts w:hint="eastAsia" w:cs="宋体"/>
          <w:b/>
          <w:bCs/>
          <w:i w:val="0"/>
          <w:iCs w:val="0"/>
          <w:caps w:val="0"/>
          <w:color w:val="auto"/>
          <w:spacing w:val="0"/>
          <w:sz w:val="24"/>
          <w:szCs w:val="24"/>
          <w:highlight w:val="none"/>
          <w:shd w:val="clear" w:color="auto" w:fill="FFFFFF"/>
          <w:lang w:eastAsia="zh-CN"/>
        </w:rPr>
        <w:t>采购文件</w:t>
      </w:r>
      <w:r>
        <w:rPr>
          <w:rFonts w:hint="eastAsia" w:ascii="宋体" w:hAnsi="宋体" w:eastAsia="宋体" w:cs="宋体"/>
          <w:b/>
          <w:bCs/>
          <w:i w:val="0"/>
          <w:iCs w:val="0"/>
          <w:caps w:val="0"/>
          <w:color w:val="auto"/>
          <w:spacing w:val="0"/>
          <w:sz w:val="24"/>
          <w:szCs w:val="24"/>
          <w:highlight w:val="none"/>
          <w:shd w:val="clear" w:color="auto" w:fill="FFFFFF"/>
        </w:rPr>
        <w:t>获取期限：</w:t>
      </w:r>
    </w:p>
    <w:p w14:paraId="6041887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详见</w:t>
      </w:r>
      <w:r>
        <w:rPr>
          <w:rFonts w:hint="eastAsia" w:ascii="宋体" w:hAnsi="宋体" w:eastAsia="宋体" w:cs="宋体"/>
          <w:i w:val="0"/>
          <w:iCs w:val="0"/>
          <w:caps w:val="0"/>
          <w:color w:val="auto"/>
          <w:spacing w:val="0"/>
          <w:sz w:val="24"/>
          <w:szCs w:val="24"/>
          <w:highlight w:val="none"/>
          <w:shd w:val="clear" w:color="auto" w:fill="FFFFFF"/>
          <w:lang w:eastAsia="zh-CN"/>
        </w:rPr>
        <w:t>采购公告</w:t>
      </w:r>
      <w:r>
        <w:rPr>
          <w:rFonts w:hint="eastAsia" w:ascii="宋体" w:hAnsi="宋体" w:eastAsia="宋体" w:cs="宋体"/>
          <w:i w:val="0"/>
          <w:iCs w:val="0"/>
          <w:caps w:val="0"/>
          <w:color w:val="auto"/>
          <w:spacing w:val="0"/>
          <w:sz w:val="24"/>
          <w:szCs w:val="24"/>
          <w:highlight w:val="none"/>
          <w:shd w:val="clear" w:color="auto" w:fill="FFFFFF"/>
        </w:rPr>
        <w:t>或更正公告（若有）。</w:t>
      </w:r>
    </w:p>
    <w:p w14:paraId="7CAAB43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rPr>
        <w:t>.1如果采购过程中有发出更正公告，采购人将根据实际情况确定是否延长文件获取期限，则文件获取截止时间以更正公告中的约定为准。</w:t>
      </w:r>
    </w:p>
    <w:p w14:paraId="7094D6B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rPr>
        <w:t>.2竞争性</w:t>
      </w:r>
      <w:r>
        <w:rPr>
          <w:rFonts w:hint="eastAsia" w:ascii="宋体" w:hAnsi="宋体" w:eastAsia="宋体" w:cs="宋体"/>
          <w:i w:val="0"/>
          <w:iCs w:val="0"/>
          <w:caps w:val="0"/>
          <w:color w:val="auto"/>
          <w:spacing w:val="0"/>
          <w:sz w:val="24"/>
          <w:szCs w:val="24"/>
          <w:highlight w:val="none"/>
          <w:shd w:val="clear" w:color="auto" w:fill="FFFFFF"/>
          <w:lang w:eastAsia="zh-CN"/>
        </w:rPr>
        <w:t>采购文件</w:t>
      </w:r>
      <w:r>
        <w:rPr>
          <w:rFonts w:hint="eastAsia" w:ascii="宋体" w:hAnsi="宋体" w:eastAsia="宋体" w:cs="宋体"/>
          <w:i w:val="0"/>
          <w:iCs w:val="0"/>
          <w:caps w:val="0"/>
          <w:color w:val="auto"/>
          <w:spacing w:val="0"/>
          <w:sz w:val="24"/>
          <w:szCs w:val="24"/>
          <w:highlight w:val="none"/>
          <w:shd w:val="clear" w:color="auto" w:fill="FFFFFF"/>
        </w:rPr>
        <w:t>获取期</w:t>
      </w:r>
      <w:r>
        <w:rPr>
          <w:rFonts w:hint="eastAsia" w:ascii="宋体" w:hAnsi="宋体" w:eastAsia="宋体" w:cs="宋体"/>
          <w:i w:val="0"/>
          <w:iCs w:val="0"/>
          <w:caps w:val="0"/>
          <w:color w:val="auto"/>
          <w:spacing w:val="0"/>
          <w:sz w:val="24"/>
          <w:szCs w:val="24"/>
          <w:highlight w:val="none"/>
          <w:shd w:val="clear" w:color="auto" w:fill="FFFFFF"/>
          <w:lang w:eastAsia="zh-CN"/>
        </w:rPr>
        <w:t>限内，供应商可到（福建省莆田市涵江区涵东街道新涵街1669号涵城领域B幢1010室）华联世纪工程咨询股份有限公司办公区报名；未报名的采购文件且响应文件将被拒收。</w:t>
      </w:r>
    </w:p>
    <w:p w14:paraId="2BB57C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rPr>
      </w:pPr>
      <w:r>
        <w:rPr>
          <w:rFonts w:hint="eastAsia" w:cs="宋体"/>
          <w:b/>
          <w:bCs/>
          <w:i w:val="0"/>
          <w:iCs w:val="0"/>
          <w:caps w:val="0"/>
          <w:color w:val="auto"/>
          <w:spacing w:val="0"/>
          <w:sz w:val="24"/>
          <w:szCs w:val="24"/>
          <w:highlight w:val="none"/>
          <w:shd w:val="clear" w:color="auto" w:fill="FFFFFF"/>
          <w:lang w:val="en-US" w:eastAsia="zh-CN"/>
        </w:rPr>
        <w:t>7</w:t>
      </w:r>
      <w:r>
        <w:rPr>
          <w:rFonts w:hint="eastAsia" w:ascii="宋体" w:hAnsi="宋体" w:eastAsia="宋体" w:cs="宋体"/>
          <w:b/>
          <w:bCs/>
          <w:i w:val="0"/>
          <w:iCs w:val="0"/>
          <w:caps w:val="0"/>
          <w:color w:val="auto"/>
          <w:spacing w:val="0"/>
          <w:sz w:val="24"/>
          <w:szCs w:val="24"/>
          <w:highlight w:val="none"/>
          <w:shd w:val="clear" w:color="auto" w:fill="FFFFFF"/>
        </w:rPr>
        <w:t>.获取采购文件时间、地点、方式：</w:t>
      </w:r>
    </w:p>
    <w:p w14:paraId="6E7BEA17">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color="auto" w:fill="FFFFFF"/>
          <w:lang w:val="en-US" w:eastAsia="zh-CN"/>
        </w:rPr>
        <w:t>7</w:t>
      </w:r>
      <w:r>
        <w:rPr>
          <w:rFonts w:hint="eastAsia" w:ascii="宋体" w:hAnsi="宋体" w:eastAsia="宋体" w:cs="宋体"/>
          <w:i w:val="0"/>
          <w:iCs w:val="0"/>
          <w:caps w:val="0"/>
          <w:color w:val="auto"/>
          <w:spacing w:val="0"/>
          <w:sz w:val="24"/>
          <w:szCs w:val="24"/>
          <w:highlight w:val="none"/>
          <w:shd w:val="clear" w:color="auto" w:fill="FFFFFF"/>
        </w:rPr>
        <w:t>.1采购文件的提供期限：详见</w:t>
      </w:r>
      <w:r>
        <w:rPr>
          <w:rFonts w:hint="eastAsia" w:ascii="宋体" w:hAnsi="宋体" w:eastAsia="宋体" w:cs="宋体"/>
          <w:i w:val="0"/>
          <w:iCs w:val="0"/>
          <w:caps w:val="0"/>
          <w:color w:val="auto"/>
          <w:spacing w:val="0"/>
          <w:sz w:val="24"/>
          <w:szCs w:val="24"/>
          <w:highlight w:val="none"/>
          <w:shd w:val="clear" w:color="auto" w:fill="FFFFFF"/>
          <w:lang w:eastAsia="zh-CN"/>
        </w:rPr>
        <w:t>采购公告</w:t>
      </w:r>
      <w:r>
        <w:rPr>
          <w:rFonts w:hint="eastAsia" w:ascii="宋体" w:hAnsi="宋体" w:eastAsia="宋体" w:cs="宋体"/>
          <w:i w:val="0"/>
          <w:iCs w:val="0"/>
          <w:caps w:val="0"/>
          <w:color w:val="auto"/>
          <w:spacing w:val="0"/>
          <w:sz w:val="24"/>
          <w:szCs w:val="24"/>
          <w:highlight w:val="none"/>
          <w:shd w:val="clear" w:color="auto" w:fill="FFFFFF"/>
        </w:rPr>
        <w:t>或更正公告（若有），若不一致，以更正公告（若有）为准。采购文件的提供期限与</w:t>
      </w:r>
      <w:r>
        <w:rPr>
          <w:rFonts w:hint="eastAsia" w:ascii="宋体" w:hAnsi="宋体" w:eastAsia="宋体" w:cs="宋体"/>
          <w:i w:val="0"/>
          <w:iCs w:val="0"/>
          <w:caps w:val="0"/>
          <w:color w:val="auto"/>
          <w:spacing w:val="0"/>
          <w:sz w:val="24"/>
          <w:szCs w:val="24"/>
          <w:highlight w:val="none"/>
          <w:shd w:val="clear" w:color="auto" w:fill="FFFFFF"/>
          <w:lang w:eastAsia="zh-CN"/>
        </w:rPr>
        <w:t>采购公告</w:t>
      </w:r>
      <w:r>
        <w:rPr>
          <w:rFonts w:hint="eastAsia" w:ascii="宋体" w:hAnsi="宋体" w:eastAsia="宋体" w:cs="宋体"/>
          <w:i w:val="0"/>
          <w:iCs w:val="0"/>
          <w:caps w:val="0"/>
          <w:color w:val="auto"/>
          <w:spacing w:val="0"/>
          <w:sz w:val="24"/>
          <w:szCs w:val="24"/>
          <w:highlight w:val="none"/>
          <w:shd w:val="clear" w:color="auto" w:fill="FFFFFF"/>
        </w:rPr>
        <w:t>的公告期限保持一致。</w:t>
      </w:r>
    </w:p>
    <w:p w14:paraId="61522170">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7.2获取地点及方式：</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fldChar w:fldCharType="begin"/>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instrText xml:space="preserve"> HYPERLINK "mailto:在规定时间内，凡有意参加本项目的供应商可下载附件《招标（采购）文件购买登记表》填写并加盖报名供应商公章鲜章后将扫描件发送到邮箱fjjrzb@fjjrzb.com或者到现场受理报名。" </w:instrTex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fldChar w:fldCharType="separate"/>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从华联世纪工程咨询股份有限公司获取。（地址：福建省莆田市涵江区涵东街道新涵街1669号涵城领域B幢1010室。</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fldChar w:fldCharType="end"/>
      </w:r>
    </w:p>
    <w:p w14:paraId="432C37EC">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textAlignment w:val="auto"/>
        <w:rPr>
          <w:rFonts w:hint="eastAsia" w:ascii="宋体" w:hAnsi="宋体" w:eastAsia="宋体" w:cs="宋体"/>
          <w:b/>
          <w:bCs/>
          <w:i w:val="0"/>
          <w:iCs w:val="0"/>
          <w:caps w:val="0"/>
          <w:color w:val="auto"/>
          <w:spacing w:val="0"/>
          <w:sz w:val="24"/>
          <w:szCs w:val="24"/>
          <w:highlight w:val="none"/>
        </w:rPr>
      </w:pPr>
      <w:r>
        <w:rPr>
          <w:rFonts w:hint="eastAsia" w:cs="宋体"/>
          <w:b/>
          <w:bCs/>
          <w:i w:val="0"/>
          <w:iCs w:val="0"/>
          <w:caps w:val="0"/>
          <w:color w:val="auto"/>
          <w:spacing w:val="0"/>
          <w:sz w:val="24"/>
          <w:szCs w:val="24"/>
          <w:highlight w:val="none"/>
          <w:shd w:val="clear" w:color="auto" w:fill="FFFFFF"/>
          <w:lang w:val="en-US" w:eastAsia="zh-CN"/>
        </w:rPr>
        <w:t>8</w:t>
      </w:r>
      <w:r>
        <w:rPr>
          <w:rFonts w:hint="eastAsia" w:ascii="宋体" w:hAnsi="宋体" w:eastAsia="宋体" w:cs="宋体"/>
          <w:b/>
          <w:bCs/>
          <w:i w:val="0"/>
          <w:iCs w:val="0"/>
          <w:caps w:val="0"/>
          <w:color w:val="auto"/>
          <w:spacing w:val="0"/>
          <w:sz w:val="24"/>
          <w:szCs w:val="24"/>
          <w:highlight w:val="none"/>
          <w:shd w:val="clear" w:color="auto" w:fill="FFFFFF"/>
        </w:rPr>
        <w:t>.采购文件售价：</w:t>
      </w:r>
      <w:r>
        <w:rPr>
          <w:rFonts w:hint="eastAsia" w:ascii="宋体" w:hAnsi="宋体" w:eastAsia="宋体" w:cs="宋体"/>
          <w:b/>
          <w:bCs/>
          <w:i w:val="0"/>
          <w:iCs w:val="0"/>
          <w:caps w:val="0"/>
          <w:color w:val="auto"/>
          <w:spacing w:val="0"/>
          <w:sz w:val="24"/>
          <w:szCs w:val="24"/>
          <w:highlight w:val="none"/>
          <w:shd w:val="clear" w:color="auto" w:fill="FFFFFF"/>
          <w:lang w:val="en-US" w:eastAsia="zh-CN"/>
        </w:rPr>
        <w:t>100元</w:t>
      </w:r>
      <w:r>
        <w:rPr>
          <w:rFonts w:hint="eastAsia" w:ascii="宋体" w:hAnsi="宋体" w:eastAsia="宋体" w:cs="宋体"/>
          <w:b/>
          <w:bCs/>
          <w:i w:val="0"/>
          <w:iCs w:val="0"/>
          <w:caps w:val="0"/>
          <w:color w:val="auto"/>
          <w:spacing w:val="0"/>
          <w:sz w:val="24"/>
          <w:szCs w:val="24"/>
          <w:highlight w:val="none"/>
          <w:shd w:val="clear" w:color="auto" w:fill="FFFFFF"/>
        </w:rPr>
        <w:t>。</w:t>
      </w:r>
    </w:p>
    <w:p w14:paraId="0B9319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ascii="宋体"/>
          <w:kern w:val="0"/>
          <w:sz w:val="24"/>
          <w:szCs w:val="24"/>
          <w:highlight w:val="none"/>
        </w:rPr>
      </w:pPr>
      <w:r>
        <w:rPr>
          <w:rFonts w:hint="eastAsia" w:cs="宋体"/>
          <w:b/>
          <w:bCs/>
          <w:i w:val="0"/>
          <w:iCs w:val="0"/>
          <w:caps w:val="0"/>
          <w:color w:val="auto"/>
          <w:spacing w:val="0"/>
          <w:sz w:val="24"/>
          <w:szCs w:val="24"/>
          <w:highlight w:val="none"/>
          <w:shd w:val="clear" w:color="auto" w:fill="FFFFFF"/>
          <w:lang w:val="en-US" w:eastAsia="zh-CN"/>
        </w:rPr>
        <w:t>9</w:t>
      </w:r>
      <w:r>
        <w:rPr>
          <w:rFonts w:hint="eastAsia" w:ascii="宋体" w:hAnsi="宋体" w:eastAsia="宋体" w:cs="宋体"/>
          <w:b/>
          <w:bCs/>
          <w:i w:val="0"/>
          <w:iCs w:val="0"/>
          <w:caps w:val="0"/>
          <w:color w:val="auto"/>
          <w:spacing w:val="0"/>
          <w:sz w:val="24"/>
          <w:szCs w:val="24"/>
          <w:highlight w:val="none"/>
          <w:shd w:val="clear" w:color="auto" w:fill="FFFFFF"/>
        </w:rPr>
        <w:t>.首次响应文件递交截止时间及地点：</w:t>
      </w:r>
    </w:p>
    <w:p w14:paraId="30488B14">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eastAsia="仿宋" w:cs="宋体"/>
          <w:b/>
          <w:bCs/>
          <w:spacing w:val="0"/>
          <w:kern w:val="0"/>
          <w:highlight w:val="none"/>
          <w:lang w:eastAsia="zh-CN"/>
        </w:rPr>
      </w:pP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val="en-US" w:eastAsia="zh-CN"/>
        </w:rPr>
        <w:t>竞争性谈判</w:t>
      </w:r>
      <w:r>
        <w:rPr>
          <w:rFonts w:hint="eastAsia" w:ascii="宋体" w:hAnsi="宋体" w:eastAsia="宋体" w:cs="宋体"/>
          <w:color w:val="auto"/>
          <w:sz w:val="24"/>
          <w:szCs w:val="24"/>
          <w:highlight w:val="none"/>
        </w:rPr>
        <w:t>公告或更正公告（若有），若不一致，以更正公告（若有）为准。供应商应在此之前将密封的首次响应文件送达本章第</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条载明的地点，逾期送达的或不符合规定的响应文件将被拒绝接收</w:t>
      </w:r>
      <w:r>
        <w:rPr>
          <w:rFonts w:hint="eastAsia" w:ascii="宋体" w:hAnsi="宋体" w:eastAsia="宋体" w:cs="宋体"/>
          <w:color w:val="auto"/>
          <w:sz w:val="24"/>
          <w:szCs w:val="24"/>
          <w:highlight w:val="none"/>
          <w:lang w:eastAsia="zh-CN"/>
        </w:rPr>
        <w:t>。</w:t>
      </w:r>
    </w:p>
    <w:p w14:paraId="369393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rPr>
      </w:pPr>
      <w:r>
        <w:rPr>
          <w:rFonts w:hint="eastAsia" w:cs="宋体"/>
          <w:b/>
          <w:bCs/>
          <w:i w:val="0"/>
          <w:iCs w:val="0"/>
          <w:caps w:val="0"/>
          <w:color w:val="auto"/>
          <w:spacing w:val="0"/>
          <w:sz w:val="24"/>
          <w:szCs w:val="24"/>
          <w:highlight w:val="none"/>
          <w:shd w:val="clear" w:color="auto" w:fill="FFFFFF"/>
          <w:lang w:val="en-US" w:eastAsia="zh-CN"/>
        </w:rPr>
        <w:t>10</w:t>
      </w:r>
      <w:r>
        <w:rPr>
          <w:rFonts w:hint="eastAsia" w:ascii="宋体" w:hAnsi="宋体" w:eastAsia="宋体" w:cs="宋体"/>
          <w:b/>
          <w:bCs/>
          <w:i w:val="0"/>
          <w:iCs w:val="0"/>
          <w:caps w:val="0"/>
          <w:color w:val="auto"/>
          <w:spacing w:val="0"/>
          <w:sz w:val="24"/>
          <w:szCs w:val="24"/>
          <w:highlight w:val="none"/>
          <w:shd w:val="clear" w:color="auto" w:fill="FFFFFF"/>
        </w:rPr>
        <w:t>.</w:t>
      </w:r>
      <w:r>
        <w:rPr>
          <w:rFonts w:hint="eastAsia" w:ascii="宋体" w:hAnsi="宋体" w:eastAsia="宋体" w:cs="宋体"/>
          <w:b/>
          <w:bCs/>
          <w:i w:val="0"/>
          <w:iCs w:val="0"/>
          <w:caps w:val="0"/>
          <w:color w:val="auto"/>
          <w:spacing w:val="0"/>
          <w:sz w:val="24"/>
          <w:szCs w:val="24"/>
          <w:highlight w:val="none"/>
          <w:shd w:val="clear" w:color="auto" w:fill="FFFFFF"/>
          <w:lang w:eastAsia="zh-CN"/>
        </w:rPr>
        <w:t>谈判</w:t>
      </w:r>
      <w:r>
        <w:rPr>
          <w:rFonts w:hint="eastAsia" w:ascii="宋体" w:hAnsi="宋体" w:eastAsia="宋体" w:cs="宋体"/>
          <w:b/>
          <w:bCs/>
          <w:i w:val="0"/>
          <w:iCs w:val="0"/>
          <w:caps w:val="0"/>
          <w:color w:val="auto"/>
          <w:spacing w:val="0"/>
          <w:sz w:val="24"/>
          <w:szCs w:val="24"/>
          <w:highlight w:val="none"/>
          <w:shd w:val="clear" w:color="auto" w:fill="FFFFFF"/>
        </w:rPr>
        <w:t>时间及地点：</w:t>
      </w:r>
    </w:p>
    <w:p w14:paraId="634382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详见</w:t>
      </w:r>
      <w:r>
        <w:rPr>
          <w:rFonts w:hint="eastAsia" w:ascii="宋体" w:hAnsi="宋体" w:eastAsia="宋体" w:cs="宋体"/>
          <w:b w:val="0"/>
          <w:bCs w:val="0"/>
          <w:color w:val="auto"/>
          <w:sz w:val="24"/>
          <w:szCs w:val="24"/>
          <w:highlight w:val="none"/>
          <w:lang w:val="en-US" w:eastAsia="zh-CN"/>
        </w:rPr>
        <w:t>竞争性谈判</w:t>
      </w:r>
      <w:r>
        <w:rPr>
          <w:rFonts w:hint="eastAsia" w:ascii="宋体" w:hAnsi="宋体" w:eastAsia="宋体" w:cs="宋体"/>
          <w:b w:val="0"/>
          <w:bCs w:val="0"/>
          <w:color w:val="auto"/>
          <w:sz w:val="24"/>
          <w:szCs w:val="24"/>
          <w:highlight w:val="none"/>
        </w:rPr>
        <w:t>公告或更正公告（若有），若不一致，以更正公告（若有）为准。</w:t>
      </w:r>
    </w:p>
    <w:p w14:paraId="22BF8F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1</w:t>
      </w:r>
      <w:r>
        <w:rPr>
          <w:rFonts w:hint="eastAsia" w:cs="宋体"/>
          <w:b/>
          <w:bCs/>
          <w:i w:val="0"/>
          <w:iCs w:val="0"/>
          <w:caps w:val="0"/>
          <w:color w:val="auto"/>
          <w:spacing w:val="0"/>
          <w:sz w:val="24"/>
          <w:szCs w:val="24"/>
          <w:highlight w:val="none"/>
          <w:shd w:val="clear" w:color="auto" w:fill="FFFFFF"/>
          <w:lang w:val="en-US" w:eastAsia="zh-CN"/>
        </w:rPr>
        <w:t>1</w:t>
      </w:r>
      <w:r>
        <w:rPr>
          <w:rFonts w:hint="eastAsia" w:ascii="宋体" w:hAnsi="宋体" w:eastAsia="宋体" w:cs="宋体"/>
          <w:b/>
          <w:bCs/>
          <w:i w:val="0"/>
          <w:iCs w:val="0"/>
          <w:caps w:val="0"/>
          <w:color w:val="auto"/>
          <w:spacing w:val="0"/>
          <w:sz w:val="24"/>
          <w:szCs w:val="24"/>
          <w:highlight w:val="none"/>
          <w:shd w:val="clear" w:color="auto" w:fill="FFFFFF"/>
        </w:rPr>
        <w:t>.竞争性</w:t>
      </w:r>
      <w:r>
        <w:rPr>
          <w:rFonts w:hint="eastAsia" w:cs="宋体"/>
          <w:b/>
          <w:bCs/>
          <w:i w:val="0"/>
          <w:iCs w:val="0"/>
          <w:caps w:val="0"/>
          <w:color w:val="auto"/>
          <w:spacing w:val="0"/>
          <w:sz w:val="24"/>
          <w:szCs w:val="24"/>
          <w:highlight w:val="none"/>
          <w:shd w:val="clear" w:color="auto" w:fill="FFFFFF"/>
          <w:lang w:eastAsia="zh-CN"/>
        </w:rPr>
        <w:t>采购公告</w:t>
      </w:r>
      <w:r>
        <w:rPr>
          <w:rFonts w:hint="eastAsia" w:ascii="宋体" w:hAnsi="宋体" w:eastAsia="宋体" w:cs="宋体"/>
          <w:b/>
          <w:bCs/>
          <w:i w:val="0"/>
          <w:iCs w:val="0"/>
          <w:caps w:val="0"/>
          <w:color w:val="auto"/>
          <w:spacing w:val="0"/>
          <w:sz w:val="24"/>
          <w:szCs w:val="24"/>
          <w:highlight w:val="none"/>
          <w:shd w:val="clear" w:color="auto" w:fill="FFFFFF"/>
        </w:rPr>
        <w:t>期限：</w:t>
      </w:r>
    </w:p>
    <w:p w14:paraId="5DE9BBF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自公告之日起3个工作日。</w:t>
      </w:r>
    </w:p>
    <w:p w14:paraId="274588A4">
      <w:pPr>
        <w:pStyle w:val="31"/>
        <w:keepNext w:val="0"/>
        <w:keepLines w:val="0"/>
        <w:pageBreakBefore w:val="0"/>
        <w:kinsoku/>
        <w:wordWrap/>
        <w:overflowPunct/>
        <w:topLinePunct w:val="0"/>
        <w:autoSpaceDE/>
        <w:autoSpaceDN/>
        <w:bidi w:val="0"/>
        <w:spacing w:line="340" w:lineRule="exact"/>
        <w:ind w:firstLine="48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、采购人：</w:t>
      </w:r>
      <w:r>
        <w:rPr>
          <w:rFonts w:hint="eastAsia" w:ascii="宋体" w:hAnsi="宋体" w:eastAsia="宋体" w:cs="宋体"/>
          <w:b/>
          <w:color w:val="auto"/>
          <w:sz w:val="24"/>
          <w:szCs w:val="24"/>
          <w:highlight w:val="none"/>
          <w:lang w:eastAsia="zh-CN"/>
        </w:rPr>
        <w:t>莆田市涵江区白沙镇卫生院</w:t>
      </w:r>
    </w:p>
    <w:p w14:paraId="0AB7D190">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b w:val="0"/>
          <w:bCs w:val="0"/>
          <w:color w:val="000000"/>
          <w:sz w:val="24"/>
          <w:szCs w:val="24"/>
          <w:highlight w:val="none"/>
          <w:lang w:eastAsia="zh-CN"/>
        </w:rPr>
        <w:t>莆田市涵江区白沙镇白沙街广业路261号</w:t>
      </w:r>
    </w:p>
    <w:p w14:paraId="14CFEEFB">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lang w:eastAsia="zh-CN"/>
        </w:rPr>
        <w:t>35</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00</w:t>
      </w:r>
    </w:p>
    <w:p w14:paraId="67EC84AB">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蔡先生</w:t>
      </w:r>
      <w:r>
        <w:rPr>
          <w:rFonts w:hint="eastAsia" w:ascii="宋体" w:hAnsi="宋体" w:eastAsia="宋体" w:cs="宋体"/>
          <w:color w:val="auto"/>
          <w:sz w:val="24"/>
          <w:szCs w:val="24"/>
          <w:highlight w:val="none"/>
        </w:rPr>
        <w:t xml:space="preserve"> </w:t>
      </w:r>
    </w:p>
    <w:p w14:paraId="32CA8F43">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b w:val="0"/>
          <w:bCs w:val="0"/>
          <w:color w:val="000000"/>
          <w:sz w:val="24"/>
          <w:szCs w:val="24"/>
          <w:highlight w:val="none"/>
          <w:u w:val="none"/>
          <w:lang w:eastAsia="zh-CN"/>
        </w:rPr>
        <w:t>13706098323</w:t>
      </w:r>
    </w:p>
    <w:p w14:paraId="17B3EC6C">
      <w:pPr>
        <w:pStyle w:val="31"/>
        <w:keepNext w:val="0"/>
        <w:keepLines w:val="0"/>
        <w:pageBreakBefore w:val="0"/>
        <w:kinsoku/>
        <w:wordWrap/>
        <w:overflowPunct/>
        <w:topLinePunct w:val="0"/>
        <w:autoSpaceDE/>
        <w:autoSpaceDN/>
        <w:bidi w:val="0"/>
        <w:spacing w:line="340" w:lineRule="exact"/>
        <w:ind w:firstLine="482"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、代理机构：</w:t>
      </w:r>
      <w:r>
        <w:rPr>
          <w:rFonts w:hint="eastAsia" w:ascii="宋体" w:hAnsi="宋体" w:eastAsia="宋体" w:cs="宋体"/>
          <w:b/>
          <w:color w:val="auto"/>
          <w:sz w:val="24"/>
          <w:szCs w:val="24"/>
          <w:highlight w:val="none"/>
          <w:lang w:eastAsia="zh-CN"/>
        </w:rPr>
        <w:t>华联世纪工程咨询股份有限公司</w:t>
      </w:r>
    </w:p>
    <w:p w14:paraId="256F6BD6">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福建省莆田市涵江区涵东街道新涵街1669号涵城领域B幢1010室</w:t>
      </w:r>
    </w:p>
    <w:p w14:paraId="5949C4A9">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lang w:eastAsia="zh-CN"/>
        </w:rPr>
        <w:t>35</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 xml:space="preserve">00 </w:t>
      </w:r>
    </w:p>
    <w:p w14:paraId="1DEA9537">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小邓</w:t>
      </w:r>
    </w:p>
    <w:p w14:paraId="10666E41">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lang w:val="en-US" w:eastAsia="zh-CN"/>
        </w:rPr>
        <w:t>15880323701</w:t>
      </w:r>
    </w:p>
    <w:p w14:paraId="649A20B6">
      <w:pPr>
        <w:keepNext w:val="0"/>
        <w:keepLines w:val="0"/>
        <w:pageBreakBefore w:val="0"/>
        <w:widowControl/>
        <w:shd w:val="clear" w:color="auto" w:fill="FFFFFF"/>
        <w:kinsoku/>
        <w:overflowPunct/>
        <w:topLinePunct w:val="0"/>
        <w:autoSpaceDE/>
        <w:autoSpaceDN/>
        <w:bidi w:val="0"/>
        <w:spacing w:before="0" w:beforeAutospacing="0" w:after="0" w:afterAutospacing="0" w:line="340" w:lineRule="exact"/>
        <w:jc w:val="left"/>
        <w:textAlignment w:val="auto"/>
        <w:outlineLvl w:val="2"/>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shd w:val="clear" w:color="auto" w:fill="FFFFFF"/>
          <w:lang w:val="en-US" w:eastAsia="zh-CN" w:bidi="ar"/>
          <w14:textFill>
            <w14:solidFill>
              <w14:schemeClr w14:val="tx1"/>
            </w14:solidFill>
          </w14:textFill>
        </w:rPr>
        <w:t>附1：提交响应保证金的银行账户信息</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323"/>
      </w:tblGrid>
      <w:tr w14:paraId="3A27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5" w:hRule="atLeast"/>
        </w:trPr>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30868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highlight w:val="none"/>
                <w:lang w:val="en-US" w:eastAsia="zh-CN" w:bidi="ar-SA"/>
                <w14:textFill>
                  <w14:solidFill>
                    <w14:schemeClr w14:val="tx1"/>
                  </w14:solidFill>
                </w14:textFill>
              </w:rPr>
              <w:t>银行账户</w:t>
            </w:r>
          </w:p>
        </w:tc>
      </w:tr>
      <w:tr w14:paraId="4304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323" w:type="dxa"/>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top"/>
          </w:tcPr>
          <w:p w14:paraId="09A89E33">
            <w:pPr>
              <w:pStyle w:val="31"/>
              <w:keepNext w:val="0"/>
              <w:keepLines w:val="0"/>
              <w:pageBreakBefore w:val="0"/>
              <w:kinsoku/>
              <w:wordWrap/>
              <w:overflowPunct/>
              <w:topLinePunct w:val="0"/>
              <w:autoSpaceDE/>
              <w:autoSpaceDN/>
              <w:bidi w:val="0"/>
              <w:spacing w:line="34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开户名称：</w:t>
            </w:r>
            <w:r>
              <w:rPr>
                <w:rFonts w:hint="eastAsia" w:ascii="宋体" w:hAnsi="宋体" w:eastAsia="宋体" w:cs="宋体"/>
                <w:color w:val="auto"/>
                <w:sz w:val="24"/>
                <w:szCs w:val="24"/>
                <w:lang w:eastAsia="zh-CN"/>
              </w:rPr>
              <w:t>华联世纪工程咨询股份有限公司</w:t>
            </w:r>
          </w:p>
        </w:tc>
      </w:tr>
      <w:tr w14:paraId="53F9D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323" w:type="dxa"/>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top"/>
          </w:tcPr>
          <w:p w14:paraId="4A864D16">
            <w:pPr>
              <w:pStyle w:val="31"/>
              <w:keepNext w:val="0"/>
              <w:keepLines w:val="0"/>
              <w:pageBreakBefore w:val="0"/>
              <w:kinsoku/>
              <w:wordWrap/>
              <w:overflowPunct/>
              <w:topLinePunct w:val="0"/>
              <w:autoSpaceDE/>
              <w:autoSpaceDN/>
              <w:bidi w:val="0"/>
              <w:spacing w:line="34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开户银行：中信银行广州滨江东支行</w:t>
            </w:r>
          </w:p>
        </w:tc>
      </w:tr>
      <w:tr w14:paraId="3C8C8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323" w:type="dxa"/>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top"/>
          </w:tcPr>
          <w:p w14:paraId="33D81EF2">
            <w:pPr>
              <w:pStyle w:val="31"/>
              <w:keepNext w:val="0"/>
              <w:keepLines w:val="0"/>
              <w:pageBreakBefore w:val="0"/>
              <w:kinsoku/>
              <w:wordWrap/>
              <w:overflowPunct/>
              <w:topLinePunct w:val="0"/>
              <w:autoSpaceDE/>
              <w:autoSpaceDN/>
              <w:bidi w:val="0"/>
              <w:spacing w:line="34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银行账号：8110901012401588375</w:t>
            </w:r>
          </w:p>
        </w:tc>
      </w:tr>
      <w:tr w14:paraId="5841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B2A97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highlight w:val="none"/>
                <w:lang w:val="en-US" w:eastAsia="zh-CN" w:bidi="ar-SA"/>
                <w14:textFill>
                  <w14:solidFill>
                    <w14:schemeClr w14:val="tx1"/>
                  </w14:solidFill>
                </w14:textFill>
              </w:rPr>
              <w:t>特别提示</w:t>
            </w:r>
          </w:p>
        </w:tc>
      </w:tr>
      <w:tr w14:paraId="187F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5" w:hRule="atLeast"/>
        </w:trPr>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16C6B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SA"/>
                <w14:textFill>
                  <w14:solidFill>
                    <w14:schemeClr w14:val="tx1"/>
                  </w14:solidFill>
                </w14:textFill>
              </w:rPr>
              <w:t>1、请供应商务必认真核对账户信息，将响应保证金款项汇入对应账户，并自行承担因款项汇错而产生的一切后果。</w:t>
            </w:r>
          </w:p>
          <w:p w14:paraId="583804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SA"/>
                <w14:textFill>
                  <w14:solidFill>
                    <w14:schemeClr w14:val="tx1"/>
                  </w14:solidFill>
                </w14:textFill>
              </w:rPr>
              <w:t>2、请供应商在转账或电汇的凭证上务必按照以下格式注明，以便核对：“（项目编号：***、合同包：***）的响应保证金”。</w:t>
            </w:r>
          </w:p>
        </w:tc>
      </w:tr>
    </w:tbl>
    <w:p w14:paraId="6B0E2BCF">
      <w:pPr>
        <w:rPr>
          <w:rFonts w:hint="eastAsia" w:ascii="宋体" w:hAnsi="宋体" w:eastAsia="宋体" w:cs="宋体"/>
          <w:sz w:val="36"/>
          <w:szCs w:val="36"/>
        </w:rPr>
      </w:pPr>
      <w:r>
        <w:rPr>
          <w:rFonts w:hint="eastAsia" w:ascii="宋体" w:hAnsi="宋体" w:eastAsia="宋体" w:cs="宋体"/>
          <w:sz w:val="36"/>
          <w:szCs w:val="36"/>
        </w:rPr>
        <w:br w:type="page"/>
      </w:r>
    </w:p>
    <w:p w14:paraId="288AD758">
      <w:pPr>
        <w:pStyle w:val="4"/>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jc w:val="center"/>
        <w:textAlignment w:val="auto"/>
        <w:outlineLvl w:val="2"/>
        <w:rPr>
          <w:rFonts w:hint="eastAsia" w:ascii="宋体" w:hAnsi="宋体" w:eastAsia="宋体" w:cs="宋体"/>
          <w:sz w:val="36"/>
          <w:szCs w:val="36"/>
        </w:rPr>
      </w:pPr>
      <w:r>
        <w:rPr>
          <w:rFonts w:hint="eastAsia" w:ascii="宋体" w:hAnsi="宋体" w:eastAsia="宋体" w:cs="宋体"/>
          <w:sz w:val="36"/>
          <w:szCs w:val="36"/>
        </w:rPr>
        <w:t>第二章</w:t>
      </w:r>
      <w:r>
        <w:rPr>
          <w:rFonts w:hint="eastAsia" w:cs="宋体"/>
          <w:sz w:val="36"/>
          <w:szCs w:val="36"/>
          <w:lang w:val="en-US" w:eastAsia="zh-CN"/>
        </w:rPr>
        <w:t xml:space="preserve"> </w:t>
      </w:r>
      <w:r>
        <w:rPr>
          <w:rFonts w:hint="eastAsia" w:ascii="宋体" w:hAnsi="宋体" w:eastAsia="宋体" w:cs="宋体"/>
          <w:sz w:val="36"/>
          <w:szCs w:val="36"/>
          <w:lang w:eastAsia="zh-CN"/>
        </w:rPr>
        <w:t>竞争性谈判</w:t>
      </w:r>
      <w:r>
        <w:rPr>
          <w:rFonts w:hint="eastAsia" w:ascii="宋体" w:hAnsi="宋体" w:eastAsia="宋体" w:cs="宋体"/>
          <w:sz w:val="36"/>
          <w:szCs w:val="36"/>
        </w:rPr>
        <w:t>须知</w:t>
      </w:r>
      <w:bookmarkEnd w:id="1"/>
    </w:p>
    <w:p w14:paraId="35CA32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 xml:space="preserve">第1节 </w:t>
      </w:r>
      <w:r>
        <w:rPr>
          <w:rFonts w:hint="eastAsia" w:ascii="宋体" w:hAnsi="宋体" w:eastAsia="宋体" w:cs="宋体"/>
          <w:b/>
          <w:bCs/>
          <w:i w:val="0"/>
          <w:iCs w:val="0"/>
          <w:caps w:val="0"/>
          <w:color w:val="auto"/>
          <w:spacing w:val="0"/>
          <w:sz w:val="24"/>
          <w:szCs w:val="24"/>
          <w:highlight w:val="none"/>
          <w:shd w:val="clear" w:color="auto" w:fill="FFFFFF"/>
          <w:lang w:eastAsia="zh-CN"/>
        </w:rPr>
        <w:t>竞争性谈判</w:t>
      </w:r>
      <w:r>
        <w:rPr>
          <w:rFonts w:hint="eastAsia" w:ascii="宋体" w:hAnsi="宋体" w:eastAsia="宋体" w:cs="宋体"/>
          <w:b/>
          <w:bCs/>
          <w:i w:val="0"/>
          <w:iCs w:val="0"/>
          <w:caps w:val="0"/>
          <w:color w:val="auto"/>
          <w:spacing w:val="0"/>
          <w:sz w:val="24"/>
          <w:szCs w:val="24"/>
          <w:highlight w:val="none"/>
          <w:shd w:val="clear" w:color="auto" w:fill="FFFFFF"/>
        </w:rPr>
        <w:t>须知前附表</w:t>
      </w:r>
    </w:p>
    <w:p w14:paraId="0758FE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一、</w:t>
      </w:r>
      <w:r>
        <w:rPr>
          <w:rFonts w:hint="eastAsia" w:ascii="宋体" w:hAnsi="宋体" w:eastAsia="宋体" w:cs="宋体"/>
          <w:b/>
          <w:bCs/>
          <w:i w:val="0"/>
          <w:iCs w:val="0"/>
          <w:caps w:val="0"/>
          <w:color w:val="auto"/>
          <w:spacing w:val="0"/>
          <w:sz w:val="24"/>
          <w:szCs w:val="24"/>
          <w:highlight w:val="none"/>
          <w:shd w:val="clear" w:color="auto" w:fill="FFFFFF"/>
          <w:lang w:eastAsia="zh-CN"/>
        </w:rPr>
        <w:t>竞争性谈判</w:t>
      </w:r>
      <w:r>
        <w:rPr>
          <w:rFonts w:hint="eastAsia" w:ascii="宋体" w:hAnsi="宋体" w:eastAsia="宋体" w:cs="宋体"/>
          <w:b/>
          <w:bCs/>
          <w:i w:val="0"/>
          <w:iCs w:val="0"/>
          <w:caps w:val="0"/>
          <w:color w:val="auto"/>
          <w:spacing w:val="0"/>
          <w:sz w:val="24"/>
          <w:szCs w:val="24"/>
          <w:highlight w:val="none"/>
          <w:shd w:val="clear" w:color="auto" w:fill="FFFFFF"/>
        </w:rPr>
        <w:t>须知前附表</w:t>
      </w:r>
    </w:p>
    <w:p w14:paraId="1EDED49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eastAsia="zh-CN"/>
        </w:rPr>
        <w:t>竞争性谈判</w:t>
      </w:r>
      <w:r>
        <w:rPr>
          <w:rFonts w:hint="eastAsia" w:ascii="宋体" w:hAnsi="宋体" w:eastAsia="宋体" w:cs="宋体"/>
          <w:i w:val="0"/>
          <w:iCs w:val="0"/>
          <w:caps w:val="0"/>
          <w:color w:val="auto"/>
          <w:spacing w:val="0"/>
          <w:sz w:val="24"/>
          <w:szCs w:val="24"/>
          <w:highlight w:val="none"/>
          <w:shd w:val="clear" w:color="auto" w:fill="FFFFFF"/>
        </w:rPr>
        <w:t>须知前附表是对</w:t>
      </w:r>
      <w:r>
        <w:rPr>
          <w:rFonts w:hint="eastAsia" w:ascii="宋体" w:hAnsi="宋体" w:eastAsia="宋体" w:cs="宋体"/>
          <w:i w:val="0"/>
          <w:iCs w:val="0"/>
          <w:caps w:val="0"/>
          <w:color w:val="auto"/>
          <w:spacing w:val="0"/>
          <w:sz w:val="24"/>
          <w:szCs w:val="24"/>
          <w:highlight w:val="none"/>
          <w:shd w:val="clear" w:color="auto" w:fill="FFFFFF"/>
          <w:lang w:eastAsia="zh-CN"/>
        </w:rPr>
        <w:t>竞争性谈判</w:t>
      </w:r>
      <w:r>
        <w:rPr>
          <w:rFonts w:hint="eastAsia" w:ascii="宋体" w:hAnsi="宋体" w:eastAsia="宋体" w:cs="宋体"/>
          <w:i w:val="0"/>
          <w:iCs w:val="0"/>
          <w:caps w:val="0"/>
          <w:color w:val="auto"/>
          <w:spacing w:val="0"/>
          <w:sz w:val="24"/>
          <w:szCs w:val="24"/>
          <w:highlight w:val="none"/>
          <w:shd w:val="clear" w:color="auto" w:fill="FFFFFF"/>
        </w:rPr>
        <w:t>须知的补充和细化，二者如有矛盾，以前附表中的要求和规定为准</w:t>
      </w:r>
    </w:p>
    <w:tbl>
      <w:tblPr>
        <w:tblStyle w:val="22"/>
        <w:tblW w:w="5284" w:type="pct"/>
        <w:tblInd w:w="-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80"/>
        <w:gridCol w:w="703"/>
        <w:gridCol w:w="8670"/>
      </w:tblGrid>
      <w:tr w14:paraId="7933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AFD9E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项号</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E32299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条款号</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6C8D40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编列内容</w:t>
            </w:r>
          </w:p>
        </w:tc>
      </w:tr>
      <w:tr w14:paraId="09AB5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7F0950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04E107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3.2.1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A1369E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供应商的资格要求：见</w:t>
            </w:r>
            <w:r>
              <w:rPr>
                <w:rFonts w:hint="eastAsia" w:ascii="宋体" w:hAnsi="宋体" w:eastAsia="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第一章“采购公告/采购邀请书”</w:t>
            </w:r>
          </w:p>
          <w:p w14:paraId="2609BCC1">
            <w:pPr>
              <w:pStyle w:val="1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资格证明文件资料要求：</w:t>
            </w:r>
          </w:p>
          <w:p w14:paraId="16008D7F">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合同包1：</w:t>
            </w:r>
          </w:p>
          <w:tbl>
            <w:tblPr>
              <w:tblStyle w:val="22"/>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47"/>
              <w:gridCol w:w="1796"/>
              <w:gridCol w:w="5869"/>
            </w:tblGrid>
            <w:tr w14:paraId="72627F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6290E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序号</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C846E5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资格审查要求概况</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68304E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评审点具体描述</w:t>
                  </w:r>
                </w:p>
              </w:tc>
            </w:tr>
            <w:tr w14:paraId="6A2CC2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C2A4A3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F444CF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谈判响应声明</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3A355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详见声明函</w:t>
                  </w:r>
                </w:p>
              </w:tc>
            </w:tr>
            <w:tr w14:paraId="63507D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EEDCAD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98FF1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单位负责人授权书</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29A54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3954E4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03A2E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DC740E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营业执照等证明文件</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970301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41AF7D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50CFD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CBFDC8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提供财务状况报告（财务报告、或资信证明）</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8E8002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68120B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84DE57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6E4E4D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依法缴纳税收证明材料</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70A517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55CAE9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23E31A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3C1B91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依法缴纳社会保障资金证明材料</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A0A551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6060A5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F6EDF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7</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DB21D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具备履行合同所必需设备和专业技术能力的声明函(若有)</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8F8D23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78B8E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6742E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1392F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参加采购活动前三年内在经营活动中没有重大违法记录的声明</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AADEA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B01F3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FAAA32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F084CD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中小企业声明函（以资格条件落实中小企业扶持政策时适用 ）</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7C51C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为“工业”。②供应商为监狱企业的，可不填写本声明函，根据其提供的由省级以上监狱管理局、戒毒管理局（含新疆 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7D01F1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11D44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14303E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信用记录查询结果</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FFB08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w:t>
                  </w:r>
                  <w:r>
                    <w:rPr>
                      <w:rFonts w:hint="eastAsia" w:ascii="宋体" w:hAnsi="宋体" w:cs="宋体"/>
                      <w:color w:val="auto"/>
                      <w:kern w:val="0"/>
                      <w:sz w:val="24"/>
                      <w:szCs w:val="24"/>
                      <w:highlight w:val="none"/>
                      <w:lang w:val="en-US" w:eastAsia="zh-CN" w:bidi="ar"/>
                    </w:rPr>
                    <w:t>响应</w:t>
                  </w:r>
                  <w:r>
                    <w:rPr>
                      <w:rFonts w:hint="eastAsia" w:ascii="宋体" w:hAnsi="宋体" w:eastAsia="宋体" w:cs="宋体"/>
                      <w:color w:val="auto"/>
                      <w:kern w:val="0"/>
                      <w:sz w:val="24"/>
                      <w:szCs w:val="24"/>
                      <w:highlight w:val="none"/>
                      <w:lang w:val="en-US" w:eastAsia="zh-CN" w:bidi="ar"/>
                    </w:rPr>
                    <w:t>截止时间)前三年内被列入失信被执行人名单、重大税收违法案件当事人名单、政府采购严重违法失信行为记录名单及其他重大违法记录且相关信用惩戒期限未满的，其资格审查不合格。</w:t>
                  </w:r>
                </w:p>
              </w:tc>
            </w:tr>
            <w:tr w14:paraId="60CDD6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545577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53610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联合体协议（若有）</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8A574C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①采购文件接受联合体报价且供应商为联合体的，供应商应提供本协议；否则无须提供。②本协议由委托代理人签字或盖章的，应按照采购文件第五章载明的格式提供“单位负责人授权书”。</w:t>
                  </w:r>
                </w:p>
              </w:tc>
            </w:tr>
          </w:tbl>
          <w:p w14:paraId="08D7D7A8">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特定资格条件：</w:t>
            </w:r>
          </w:p>
          <w:p w14:paraId="405D9179">
            <w:pPr>
              <w:pStyle w:val="1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highlight w:val="none"/>
                <w:shd w:val="clear" w:color="auto" w:fill="FFFFFF"/>
              </w:rPr>
            </w:pPr>
            <w:r>
              <w:rPr>
                <w:rFonts w:hint="eastAsia" w:ascii="宋体" w:hAnsi="宋体" w:eastAsia="宋体" w:cs="宋体"/>
                <w:b w:val="0"/>
                <w:bCs w:val="0"/>
                <w:sz w:val="24"/>
                <w:szCs w:val="24"/>
                <w:highlight w:val="none"/>
                <w:shd w:val="clear" w:color="auto" w:fill="FFFFFF"/>
                <w:lang w:val="en-US" w:eastAsia="zh-CN"/>
              </w:rPr>
              <w:t>合同包1</w:t>
            </w:r>
            <w:r>
              <w:rPr>
                <w:rFonts w:hint="eastAsia" w:ascii="宋体" w:hAnsi="宋体" w:eastAsia="宋体" w:cs="宋体"/>
                <w:b w:val="0"/>
                <w:bCs w:val="0"/>
                <w:kern w:val="0"/>
                <w:sz w:val="24"/>
                <w:szCs w:val="24"/>
                <w:highlight w:val="none"/>
                <w:shd w:val="clear" w:color="auto" w:fill="FFFFFF"/>
                <w:lang w:val="en-US" w:eastAsia="zh-CN" w:bidi="ar"/>
              </w:rPr>
              <w:t>：</w:t>
            </w:r>
          </w:p>
          <w:tbl>
            <w:tblPr>
              <w:tblStyle w:val="2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42"/>
              <w:gridCol w:w="5881"/>
            </w:tblGrid>
            <w:tr w14:paraId="3B083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pct"/>
                </w:tcPr>
                <w:p w14:paraId="4150035D">
                  <w:pPr>
                    <w:pStyle w:val="31"/>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资格审查要求概况</w:t>
                  </w:r>
                </w:p>
              </w:tc>
              <w:tc>
                <w:tcPr>
                  <w:tcW w:w="3490" w:type="pct"/>
                </w:tcPr>
                <w:p w14:paraId="47926227">
                  <w:pPr>
                    <w:pStyle w:val="31"/>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评审点具体描述</w:t>
                  </w:r>
                </w:p>
              </w:tc>
            </w:tr>
            <w:tr w14:paraId="2552B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50" w:type="dxa"/>
                  <w:vAlign w:val="center"/>
                </w:tcPr>
                <w:p w14:paraId="67E32704">
                  <w:pPr>
                    <w:pStyle w:val="31"/>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资格承诺函</w:t>
                  </w:r>
                </w:p>
              </w:tc>
              <w:tc>
                <w:tcPr>
                  <w:tcW w:w="5666" w:type="dxa"/>
                  <w:vAlign w:val="center"/>
                </w:tcPr>
                <w:p w14:paraId="45B71508">
                  <w:pPr>
                    <w:pStyle w:val="31"/>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lang w:eastAsia="zh-CN"/>
                    </w:rPr>
                    <w:t>根据《福建省财政厅关于印发推行政府采购供应商资格承诺制指导意见的通知》（闽财购〔2024〕6号），参加本项目投标的投标（响应）人提供《政府采购供应商资格承诺函》（格式见附件）的，在投标（响应）文件中可不提供《中华人民共和国政府采购法实施条例》第十七条第一款规定的资格条件证明材料（证明材料指法人或者其他组织的营业执照等证明文件、财务状况报告证明文件、依法缴纳税收和社会保障资金的证明文件、具备履行合同所必需设备和专业技术能力的声明函、参加政府采购活动前3年内在经营活动中没有重大违法记录的书面声明），投标（响应）人可自行选择是否提供本承诺函，若不提供本承诺函的，应按招标（采购）文件要求提供相应的证明材料。投标（响应）人应对其承诺内容的真实性、合法性、有效性负责，不得作出虚假承诺，承诺不实的，属于提供虚假材料谋取中标（成交），依法追究相关的法律责任。若投标（响应）人同时提交资格证明文件与资格承诺函，则评审专家以资格证明文件资料为准进行评审。</w:t>
                  </w:r>
                </w:p>
              </w:tc>
            </w:tr>
            <w:tr w14:paraId="1BCC3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pct"/>
                  <w:vAlign w:val="center"/>
                </w:tcPr>
                <w:p w14:paraId="72B13D61">
                  <w:pPr>
                    <w:pStyle w:val="31"/>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供应商应符合《医疗器械经营监督管理办法》的规定</w:t>
                  </w:r>
                </w:p>
              </w:tc>
              <w:tc>
                <w:tcPr>
                  <w:tcW w:w="5666" w:type="dxa"/>
                  <w:vAlign w:val="center"/>
                </w:tcPr>
                <w:p w14:paraId="57A75398">
                  <w:pPr>
                    <w:pStyle w:val="31"/>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供应商为产品制造商的，须提供《医疗器械生产许可证》（响应产品属于二类、三类医疗器械）或第一类医疗器械生产备案凭证（响应产品属于一类医疗器械）；供应商为产品经销商且响应产品属于三类医疗器械的须提供《医疗器械经营许可证》 ，如响应产品属于二类医疗器械的，也可以提供《二类医疗器械的经营备案凭证》；</w:t>
                  </w:r>
                </w:p>
              </w:tc>
            </w:tr>
            <w:tr w14:paraId="64169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pct"/>
                  <w:vAlign w:val="center"/>
                </w:tcPr>
                <w:p w14:paraId="35E66DCE">
                  <w:pPr>
                    <w:pStyle w:val="31"/>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响应产品应符合《医疗器械监督管理条例》的规定</w:t>
                  </w:r>
                </w:p>
              </w:tc>
              <w:tc>
                <w:tcPr>
                  <w:tcW w:w="5666" w:type="dxa"/>
                  <w:vAlign w:val="center"/>
                </w:tcPr>
                <w:p w14:paraId="694F9782">
                  <w:pPr>
                    <w:pStyle w:val="31"/>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响应产品属于一类医疗器械的应提供该产品《第一类医疗器械备案凭证》，属于二类、三类医疗器械产品应提供该产品《医疗器械注册证》(如有注册登记表也应提供)。响应产品不属于医疗器械管理范围的应提供不属于医疗器械管理范围的说明</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或</w:t>
                  </w: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相关证明材料。所有证件必须在有效期内。</w:t>
                  </w:r>
                </w:p>
              </w:tc>
            </w:tr>
            <w:tr w14:paraId="45624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42" w:type="dxa"/>
                  <w:vAlign w:val="top"/>
                </w:tcPr>
                <w:p w14:paraId="6593882C">
                  <w:pPr>
                    <w:pStyle w:val="31"/>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本采购包属于专门面向中小企业采购。</w:t>
                  </w:r>
                </w:p>
              </w:tc>
              <w:tc>
                <w:tcPr>
                  <w:tcW w:w="5666" w:type="dxa"/>
                  <w:vAlign w:val="top"/>
                </w:tcPr>
                <w:p w14:paraId="6FE1C2F1">
                  <w:pPr>
                    <w:pStyle w:val="31"/>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本采购包为专门面向中小企业采购，投标人须提供中小企业声明函。监狱企业、残疾人福利性单位视同小型、微型企业。</w:t>
                  </w:r>
                </w:p>
              </w:tc>
            </w:tr>
          </w:tbl>
          <w:p w14:paraId="6E0CC6D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※备注说明</w:t>
            </w:r>
          </w:p>
          <w:p w14:paraId="6D56C29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①供应商应根据自身实际情况提供上述资格要求的证明材料，格式可参考</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第五章提供。</w:t>
            </w:r>
          </w:p>
          <w:p w14:paraId="1876EB3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②供应商提供的相应证明材料复印件均应符合：内容完整、清晰、整洁，并由供应商加盖其单位公章。</w:t>
            </w:r>
          </w:p>
          <w:p w14:paraId="725C99D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val="0"/>
                <w:bCs/>
                <w:color w:val="auto"/>
                <w:sz w:val="24"/>
                <w:szCs w:val="24"/>
              </w:rPr>
              <w:t>③根据采购文件须知前附表1第1项号的“（2）特定资格条件”要求，允许供应商采用资格承诺制的并提供符合要求的资格承诺函，视为满足采购文件的资格要求。</w:t>
            </w:r>
          </w:p>
        </w:tc>
      </w:tr>
      <w:tr w14:paraId="75D62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7DD68C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F5EA82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3.2.2</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DDBEA8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是否接受联合体形式的响应</w:t>
            </w: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w:t>
            </w:r>
          </w:p>
          <w:p w14:paraId="1362962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eastAsia="zh-CN"/>
              </w:rPr>
              <w:t>合同包1</w:t>
            </w:r>
            <w:r>
              <w:rPr>
                <w:rFonts w:hint="eastAsia" w:ascii="宋体" w:hAnsi="宋体" w:eastAsia="宋体" w:cs="宋体"/>
                <w:i w:val="0"/>
                <w:iCs w:val="0"/>
                <w:caps w:val="0"/>
                <w:color w:val="auto"/>
                <w:spacing w:val="0"/>
                <w:sz w:val="24"/>
                <w:szCs w:val="24"/>
                <w:highlight w:val="none"/>
              </w:rPr>
              <w:t>：不接受</w:t>
            </w:r>
          </w:p>
        </w:tc>
      </w:tr>
      <w:tr w14:paraId="1636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DEFEBD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3</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B4CF8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6.3</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09E323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是否组织现场考察或召开</w:t>
            </w: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前答疑会：</w:t>
            </w:r>
          </w:p>
          <w:p w14:paraId="3692BC5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eastAsia="zh-CN"/>
              </w:rPr>
              <w:t>合同包1</w:t>
            </w:r>
            <w:r>
              <w:rPr>
                <w:rFonts w:hint="eastAsia" w:ascii="宋体" w:hAnsi="宋体" w:eastAsia="宋体" w:cs="宋体"/>
                <w:i w:val="0"/>
                <w:iCs w:val="0"/>
                <w:caps w:val="0"/>
                <w:color w:val="auto"/>
                <w:spacing w:val="0"/>
                <w:sz w:val="24"/>
                <w:szCs w:val="24"/>
                <w:highlight w:val="none"/>
              </w:rPr>
              <w:t>：不组织</w:t>
            </w:r>
          </w:p>
        </w:tc>
      </w:tr>
      <w:tr w14:paraId="336F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CE2515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4</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AFAFE9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9.1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B83EEC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响应文件有效期：首次响应文件提交截止时间起90个日历日。</w:t>
            </w:r>
          </w:p>
        </w:tc>
      </w:tr>
      <w:tr w14:paraId="065D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474422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5</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39D73D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10.1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672ADC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提交</w:t>
            </w:r>
            <w:r>
              <w:rPr>
                <w:rFonts w:hint="eastAsia" w:ascii="宋体" w:hAnsi="宋体" w:cs="宋体"/>
                <w:i w:val="0"/>
                <w:iCs w:val="0"/>
                <w:caps w:val="0"/>
                <w:color w:val="auto"/>
                <w:spacing w:val="0"/>
                <w:sz w:val="24"/>
                <w:szCs w:val="24"/>
                <w:highlight w:val="none"/>
                <w:lang w:eastAsia="zh-CN"/>
              </w:rPr>
              <w:t>响应保证金</w:t>
            </w:r>
            <w:r>
              <w:rPr>
                <w:rFonts w:hint="eastAsia" w:ascii="宋体" w:hAnsi="宋体" w:eastAsia="宋体" w:cs="宋体"/>
                <w:i w:val="0"/>
                <w:iCs w:val="0"/>
                <w:caps w:val="0"/>
                <w:color w:val="auto"/>
                <w:spacing w:val="0"/>
                <w:sz w:val="24"/>
                <w:szCs w:val="24"/>
                <w:highlight w:val="none"/>
              </w:rPr>
              <w:t>：本项目</w:t>
            </w:r>
            <w:r>
              <w:rPr>
                <w:rFonts w:hint="eastAsia" w:ascii="宋体" w:hAnsi="宋体" w:eastAsia="宋体" w:cs="宋体"/>
                <w:i w:val="0"/>
                <w:iCs w:val="0"/>
                <w:caps w:val="0"/>
                <w:color w:val="auto"/>
                <w:spacing w:val="0"/>
                <w:sz w:val="24"/>
                <w:szCs w:val="24"/>
                <w:highlight w:val="none"/>
                <w:lang w:val="en-US" w:eastAsia="zh-CN"/>
              </w:rPr>
              <w:t>的</w:t>
            </w:r>
            <w:r>
              <w:rPr>
                <w:rFonts w:hint="eastAsia" w:ascii="宋体" w:hAnsi="宋体" w:cs="宋体"/>
                <w:i w:val="0"/>
                <w:iCs w:val="0"/>
                <w:caps w:val="0"/>
                <w:color w:val="auto"/>
                <w:spacing w:val="0"/>
                <w:sz w:val="24"/>
                <w:szCs w:val="24"/>
                <w:highlight w:val="none"/>
                <w:lang w:eastAsia="zh-CN"/>
              </w:rPr>
              <w:t>响应保证金</w:t>
            </w:r>
            <w:r>
              <w:rPr>
                <w:rFonts w:hint="eastAsia" w:ascii="宋体" w:hAnsi="宋体" w:eastAsia="宋体" w:cs="宋体"/>
                <w:i w:val="0"/>
                <w:iCs w:val="0"/>
                <w:caps w:val="0"/>
                <w:color w:val="auto"/>
                <w:spacing w:val="0"/>
                <w:sz w:val="24"/>
                <w:szCs w:val="24"/>
                <w:highlight w:val="none"/>
              </w:rPr>
              <w:t>数额是</w:t>
            </w:r>
            <w:r>
              <w:rPr>
                <w:rFonts w:hint="eastAsia" w:ascii="宋体" w:hAnsi="宋体" w:cs="宋体"/>
                <w:i w:val="0"/>
                <w:iCs w:val="0"/>
                <w:caps w:val="0"/>
                <w:color w:val="auto"/>
                <w:spacing w:val="0"/>
                <w:kern w:val="0"/>
                <w:sz w:val="24"/>
                <w:szCs w:val="24"/>
                <w:highlight w:val="none"/>
                <w:shd w:val="clear" w:color="auto" w:fill="FFFFFF"/>
                <w:lang w:val="en-US" w:eastAsia="zh-CN" w:bidi="ar"/>
              </w:rPr>
              <w:t>3000元</w:t>
            </w:r>
            <w:r>
              <w:rPr>
                <w:rFonts w:hint="eastAsia" w:ascii="宋体" w:hAnsi="宋体" w:eastAsia="宋体" w:cs="宋体"/>
                <w:i w:val="0"/>
                <w:iCs w:val="0"/>
                <w:caps w:val="0"/>
                <w:color w:val="auto"/>
                <w:spacing w:val="0"/>
                <w:sz w:val="24"/>
                <w:szCs w:val="24"/>
                <w:highlight w:val="none"/>
              </w:rPr>
              <w:t>，提交方式为银行公对公转账，须于提交响应文件截止时间前到达指定账户为准，是否到达以</w:t>
            </w:r>
            <w:r>
              <w:rPr>
                <w:rFonts w:hint="eastAsia" w:ascii="宋体" w:hAnsi="宋体" w:cs="宋体"/>
                <w:i w:val="0"/>
                <w:iCs w:val="0"/>
                <w:caps w:val="0"/>
                <w:color w:val="auto"/>
                <w:spacing w:val="0"/>
                <w:sz w:val="24"/>
                <w:szCs w:val="24"/>
                <w:highlight w:val="none"/>
                <w:lang w:val="en-US" w:eastAsia="zh-CN"/>
              </w:rPr>
              <w:t>招标代理公司银行回执单</w:t>
            </w:r>
            <w:r>
              <w:rPr>
                <w:rFonts w:hint="eastAsia" w:ascii="宋体" w:hAnsi="宋体" w:eastAsia="宋体" w:cs="宋体"/>
                <w:i w:val="0"/>
                <w:iCs w:val="0"/>
                <w:caps w:val="0"/>
                <w:color w:val="auto"/>
                <w:spacing w:val="0"/>
                <w:sz w:val="24"/>
                <w:szCs w:val="24"/>
                <w:highlight w:val="none"/>
              </w:rPr>
              <w:t>记载为准。</w:t>
            </w:r>
          </w:p>
          <w:p w14:paraId="410A9B4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其他：无</w:t>
            </w:r>
          </w:p>
        </w:tc>
      </w:tr>
      <w:tr w14:paraId="5E976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E1E551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6</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D95401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10.3.1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0A82E5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cs="宋体"/>
                <w:i w:val="0"/>
                <w:iCs w:val="0"/>
                <w:caps w:val="0"/>
                <w:color w:val="auto"/>
                <w:spacing w:val="0"/>
                <w:sz w:val="24"/>
                <w:szCs w:val="24"/>
                <w:highlight w:val="none"/>
                <w:lang w:eastAsia="zh-CN"/>
              </w:rPr>
              <w:t>响应保证金</w:t>
            </w:r>
            <w:r>
              <w:rPr>
                <w:rFonts w:hint="eastAsia" w:ascii="宋体" w:hAnsi="宋体" w:eastAsia="宋体" w:cs="宋体"/>
                <w:i w:val="0"/>
                <w:iCs w:val="0"/>
                <w:caps w:val="0"/>
                <w:color w:val="auto"/>
                <w:spacing w:val="0"/>
                <w:sz w:val="24"/>
                <w:szCs w:val="24"/>
                <w:highlight w:val="none"/>
              </w:rPr>
              <w:t>退还的其它要求：无</w:t>
            </w:r>
          </w:p>
        </w:tc>
      </w:tr>
      <w:tr w14:paraId="00325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D0C4C0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7</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CFCF69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11.1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EBF76F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响应文件的份数</w:t>
            </w:r>
          </w:p>
          <w:p w14:paraId="76C5067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（1）纸质响应文件</w:t>
            </w:r>
          </w:p>
          <w:p w14:paraId="046F171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①响应文件正本1份、副本</w:t>
            </w:r>
            <w:r>
              <w:rPr>
                <w:rFonts w:hint="eastAsia" w:ascii="宋体" w:hAnsi="宋体" w:eastAsia="宋体"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rPr>
              <w:t>份。正本与副本如不一致，以正本为准。</w:t>
            </w:r>
          </w:p>
          <w:p w14:paraId="4AB1CB3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②可读介质（</w:t>
            </w:r>
            <w:r>
              <w:rPr>
                <w:rFonts w:hint="eastAsia" w:ascii="宋体" w:hAnsi="宋体" w:eastAsia="宋体" w:cs="宋体"/>
                <w:i w:val="0"/>
                <w:iCs w:val="0"/>
                <w:caps w:val="0"/>
                <w:color w:val="auto"/>
                <w:spacing w:val="0"/>
                <w:sz w:val="24"/>
                <w:szCs w:val="24"/>
                <w:highlight w:val="none"/>
                <w:lang w:eastAsia="zh-CN"/>
              </w:rPr>
              <w:t>U盘</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rPr>
              <w:t>份。</w:t>
            </w:r>
          </w:p>
        </w:tc>
      </w:tr>
      <w:tr w14:paraId="4CF2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805CB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8</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579BEC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14.4</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1A08C0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过程中可能发生实质性变动的内容：</w:t>
            </w:r>
          </w:p>
          <w:p w14:paraId="0728745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第三章采购内容及要求</w:t>
            </w:r>
          </w:p>
        </w:tc>
      </w:tr>
      <w:tr w14:paraId="58EE2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EBA77A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9</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0E13F3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14.9</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526D6E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评审的标准和方法：具体内容详见</w:t>
            </w:r>
            <w:r>
              <w:rPr>
                <w:rFonts w:hint="eastAsia" w:ascii="宋体" w:hAnsi="宋体" w:eastAsia="宋体" w:cs="宋体"/>
                <w:i w:val="0"/>
                <w:iCs w:val="0"/>
                <w:caps w:val="0"/>
                <w:color w:val="auto"/>
                <w:spacing w:val="0"/>
                <w:sz w:val="24"/>
                <w:szCs w:val="24"/>
                <w:highlight w:val="none"/>
                <w:lang w:eastAsia="zh-CN"/>
              </w:rPr>
              <w:t>竞争性谈判</w:t>
            </w:r>
            <w:r>
              <w:rPr>
                <w:rFonts w:hint="eastAsia" w:ascii="宋体" w:hAnsi="宋体" w:eastAsia="宋体" w:cs="宋体"/>
                <w:i w:val="0"/>
                <w:iCs w:val="0"/>
                <w:caps w:val="0"/>
                <w:color w:val="auto"/>
                <w:spacing w:val="0"/>
                <w:sz w:val="24"/>
                <w:szCs w:val="24"/>
                <w:highlight w:val="none"/>
              </w:rPr>
              <w:t>须知前附表专项附件“评审的标准和方法”。</w:t>
            </w:r>
          </w:p>
        </w:tc>
      </w:tr>
      <w:tr w14:paraId="7A4FF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4BEC82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10</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4A79648">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i w:val="0"/>
                <w:iCs w:val="0"/>
                <w:caps w:val="0"/>
                <w:color w:val="auto"/>
                <w:spacing w:val="0"/>
                <w:sz w:val="24"/>
                <w:szCs w:val="24"/>
                <w:highlight w:val="none"/>
              </w:rPr>
            </w:pP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5AB508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根据采购项目的特点和需要，需要加以详细说明的其他</w:t>
            </w: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程序规定、要求等内容：无</w:t>
            </w:r>
          </w:p>
        </w:tc>
      </w:tr>
      <w:tr w14:paraId="373EB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241698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11</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B1F93D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22.2</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59F2B4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信息公告指定媒体（以下简称：“指定媒体”）：</w:t>
            </w:r>
          </w:p>
          <w:p w14:paraId="32960D6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新点电子交易平台</w:t>
            </w:r>
            <w:r>
              <w:rPr>
                <w:rFonts w:hint="eastAsia" w:ascii="宋体" w:hAnsi="宋体" w:eastAsia="宋体" w:cs="宋体"/>
                <w:i w:val="0"/>
                <w:iCs w:val="0"/>
                <w:caps w:val="0"/>
                <w:color w:val="auto"/>
                <w:spacing w:val="0"/>
                <w:sz w:val="24"/>
                <w:szCs w:val="24"/>
                <w:highlight w:val="none"/>
              </w:rPr>
              <w:t>；</w:t>
            </w:r>
          </w:p>
          <w:p w14:paraId="55A6137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中国采购与招标网</w:t>
            </w:r>
            <w:r>
              <w:rPr>
                <w:rFonts w:hint="eastAsia" w:ascii="宋体" w:hAnsi="宋体" w:eastAsia="宋体" w:cs="宋体"/>
                <w:i w:val="0"/>
                <w:iCs w:val="0"/>
                <w:caps w:val="0"/>
                <w:color w:val="auto"/>
                <w:spacing w:val="0"/>
                <w:sz w:val="24"/>
                <w:szCs w:val="24"/>
                <w:highlight w:val="none"/>
                <w:lang w:eastAsia="zh-CN"/>
              </w:rPr>
              <w:t>。</w:t>
            </w:r>
          </w:p>
        </w:tc>
      </w:tr>
      <w:tr w14:paraId="63C4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A2B6A5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12</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8E5ABC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23.1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905342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本项目监督管理部门：</w:t>
            </w:r>
            <w:r>
              <w:rPr>
                <w:rFonts w:hint="eastAsia" w:ascii="宋体" w:hAnsi="宋体" w:eastAsia="宋体" w:cs="宋体"/>
                <w:highlight w:val="none"/>
                <w:lang w:val="en-US" w:eastAsia="zh-CN"/>
              </w:rPr>
              <w:t>涵江区卫健局、莆田市涵江区白沙镇卫生院相关监督部门</w:t>
            </w:r>
          </w:p>
        </w:tc>
      </w:tr>
      <w:tr w14:paraId="0A8B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8AC039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13</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9C869F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25.1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8695A9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履约保证金：</w:t>
            </w:r>
          </w:p>
          <w:p w14:paraId="487BE55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eastAsia="zh-CN"/>
              </w:rPr>
              <w:t>合同包1：缴纳，</w:t>
            </w:r>
            <w:r>
              <w:rPr>
                <w:rFonts w:hint="eastAsia" w:ascii="宋体" w:hAnsi="宋体" w:eastAsia="宋体" w:cs="宋体"/>
                <w:i w:val="0"/>
                <w:iCs w:val="0"/>
                <w:caps w:val="0"/>
                <w:color w:val="auto"/>
                <w:spacing w:val="0"/>
                <w:sz w:val="24"/>
                <w:szCs w:val="24"/>
                <w:highlight w:val="none"/>
                <w:lang w:val="en-US" w:eastAsia="zh-CN"/>
              </w:rPr>
              <w:t>详见第三章采购内容及要求“三、</w:t>
            </w:r>
            <w:r>
              <w:rPr>
                <w:rFonts w:hint="eastAsia" w:ascii="宋体" w:hAnsi="宋体" w:eastAsia="宋体" w:cs="宋体"/>
                <w:i w:val="0"/>
                <w:iCs w:val="0"/>
                <w:caps w:val="0"/>
                <w:color w:val="auto"/>
                <w:spacing w:val="0"/>
                <w:sz w:val="24"/>
                <w:szCs w:val="24"/>
                <w:highlight w:val="none"/>
              </w:rPr>
              <w:t>商务条件</w:t>
            </w:r>
            <w:r>
              <w:rPr>
                <w:rFonts w:hint="eastAsia" w:ascii="宋体" w:hAnsi="宋体" w:eastAsia="宋体" w:cs="宋体"/>
                <w:i w:val="0"/>
                <w:iCs w:val="0"/>
                <w:caps w:val="0"/>
                <w:color w:val="auto"/>
                <w:spacing w:val="0"/>
                <w:sz w:val="24"/>
                <w:szCs w:val="24"/>
                <w:highlight w:val="none"/>
                <w:lang w:val="en-US" w:eastAsia="zh-CN"/>
              </w:rPr>
              <w:t>”</w:t>
            </w:r>
          </w:p>
        </w:tc>
      </w:tr>
      <w:tr w14:paraId="5E12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8237DB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14</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8C53DC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26</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1DE156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根据采购项目特点或政策需要补充的其他新增内容：</w:t>
            </w:r>
          </w:p>
          <w:p w14:paraId="508962DA">
            <w:pPr>
              <w:pStyle w:val="31"/>
              <w:keepNext w:val="0"/>
              <w:keepLines w:val="0"/>
              <w:pageBreakBefore w:val="0"/>
              <w:numPr>
                <w:ilvl w:val="0"/>
                <w:numId w:val="3"/>
              </w:numPr>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本项目代理服务费：</w:t>
            </w:r>
          </w:p>
          <w:p w14:paraId="6B37F2B5">
            <w:pPr>
              <w:pStyle w:val="31"/>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代理服务费用收取对象：成交供应商</w:t>
            </w:r>
          </w:p>
          <w:p w14:paraId="5D008E7A">
            <w:pPr>
              <w:pStyle w:val="16"/>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val="0"/>
                <w:bCs/>
                <w:color w:val="auto"/>
                <w:sz w:val="24"/>
                <w:szCs w:val="24"/>
                <w:highlight w:val="none"/>
              </w:rPr>
              <w:t>代理服务费收费标准：①收费标准：成交金额在30（含）万元人民币以内的，按成交金额0.8%计取；成交金额在30-100（含）万元人民币的，按成交金额0.6%计取；成交金额在100-500（含）万元人民币的，按成交金额的0.4%计取；按上述差额定率累进法计算的代理费总额不足三千元的按三千元包干收取，超过两万元的按两万元包干收取。注：a、按上述费率计算的收费为</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代理服务全过程的收费基准价格；b、</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代理服务收费按差额定率累进法计算。②成交供应商在领取成交通知书前，以转账或汇款方式一次性付清，请</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人报价时予以充分考虑。</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代理服务费缴纳账户信息：账户名：</w:t>
            </w:r>
            <w:r>
              <w:rPr>
                <w:rFonts w:hint="eastAsia" w:ascii="宋体" w:hAnsi="宋体" w:eastAsia="宋体" w:cs="宋体"/>
                <w:b w:val="0"/>
                <w:bCs/>
                <w:color w:val="auto"/>
                <w:sz w:val="24"/>
                <w:szCs w:val="24"/>
                <w:highlight w:val="none"/>
                <w:lang w:eastAsia="zh-CN"/>
              </w:rPr>
              <w:t>华联世纪工程咨询股份有限公司</w:t>
            </w:r>
            <w:r>
              <w:rPr>
                <w:rFonts w:hint="eastAsia" w:ascii="宋体" w:hAnsi="宋体" w:eastAsia="宋体" w:cs="宋体"/>
                <w:b w:val="0"/>
                <w:bCs/>
                <w:color w:val="auto"/>
                <w:sz w:val="24"/>
                <w:szCs w:val="24"/>
                <w:highlight w:val="none"/>
              </w:rPr>
              <w:t>，账号：1405 0106 1960 0008 458，开户行：中国工商银行莆田市分行国际业务部</w:t>
            </w:r>
            <w:r>
              <w:rPr>
                <w:rFonts w:hint="eastAsia" w:ascii="宋体" w:hAnsi="宋体" w:eastAsia="宋体" w:cs="宋体"/>
                <w:color w:val="000000" w:themeColor="text1"/>
                <w:sz w:val="24"/>
                <w:szCs w:val="24"/>
                <w:highlight w:val="none"/>
                <w:lang w:bidi="ar-SA"/>
                <w14:textFill>
                  <w14:solidFill>
                    <w14:schemeClr w14:val="tx1"/>
                  </w14:solidFill>
                </w14:textFill>
              </w:rPr>
              <w:t>。</w:t>
            </w:r>
            <w:r>
              <w:rPr>
                <w:rFonts w:hint="eastAsia" w:ascii="宋体" w:hAnsi="宋体" w:eastAsia="宋体" w:cs="宋体"/>
                <w:sz w:val="24"/>
                <w:szCs w:val="24"/>
                <w:highlight w:val="none"/>
                <w:lang w:val="en-US" w:eastAsia="zh-CN"/>
              </w:rPr>
              <w:t>③</w:t>
            </w:r>
            <w:r>
              <w:rPr>
                <w:rFonts w:hint="eastAsia" w:ascii="宋体" w:hAnsi="宋体" w:eastAsia="宋体" w:cs="宋体"/>
                <w:sz w:val="24"/>
                <w:szCs w:val="24"/>
                <w:highlight w:val="none"/>
              </w:rPr>
              <w:t>评审专家劳务报酬由采购人支付，支付标准按莆财购（2017）20号。</w:t>
            </w:r>
          </w:p>
          <w:p w14:paraId="2A65727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(2)其他：</w:t>
            </w:r>
          </w:p>
          <w:p w14:paraId="5489DA3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补充条款【与</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其它地方有不同表述的，以下述表述为准】：(2)-1、解释权：采购代理机构拥有本项目</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的最终解释权。(2)-2、响应文件应满足</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格式“★注意”事项</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若有</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，否则不符之处将被视为不满足，资格类或涉及实质性条款不符的，响应无效，涉及评分的相应评分项不得分。</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有不同表述的以本条为准。响应分项报价表除外【可根据项目特点或</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报价要求（如有）制作】。(2)-3、关于节能、环境标志产品在采购活动中可享受优惠的文件编制规定：响应人在响应时必须对属于节能、环境标志产品单独在节能（非强制类）、环境标志产品统计表中填写，并提供产品的证明资料复印件并附在报价部分且加盖响应人公章。未单独分项报价或未按规定提供产品的证明资料的不给予加分或价格扣除。(2)-4、质疑受理的其它要求： ①、质疑人线下现场方式提交书面质疑的，质疑书还应包括：a、质疑人已对本项目进行报名的证明文件（体现报名时间），否则将不被认定为潜在响应人【</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首次</w:t>
            </w:r>
            <w:r>
              <w:rPr>
                <w:rFonts w:hint="eastAsia" w:ascii="宋体" w:hAnsi="宋体" w:cs="宋体"/>
                <w:i w:val="0"/>
                <w:iCs w:val="0"/>
                <w:caps w:val="0"/>
                <w:color w:val="auto"/>
                <w:spacing w:val="0"/>
                <w:sz w:val="24"/>
                <w:szCs w:val="24"/>
                <w:highlight w:val="none"/>
                <w:lang w:val="en-US" w:eastAsia="zh-CN"/>
              </w:rPr>
              <w:t>获取</w:t>
            </w:r>
            <w:r>
              <w:rPr>
                <w:rFonts w:hint="eastAsia" w:ascii="宋体" w:hAnsi="宋体" w:eastAsia="宋体" w:cs="宋体"/>
                <w:i w:val="0"/>
                <w:iCs w:val="0"/>
                <w:caps w:val="0"/>
                <w:color w:val="auto"/>
                <w:spacing w:val="0"/>
                <w:sz w:val="24"/>
                <w:szCs w:val="24"/>
                <w:highlight w:val="none"/>
              </w:rPr>
              <w:t>之日为质疑人成功报名之日】；b、质疑人为法人或其他组织的，质疑函需逐页加盖质疑人单位公章；若本项目接受自然人响应且质疑人为自然人的，质疑函需质疑人本人逐页签名。②、在法定质疑期内供应商须一次性提出针对同一采购程序环节的质疑，二（多）次质疑不予受理，采购代理机构或采购人只针对第一次有效质疑进行答复。③、响应人对本项目</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有任何疑议或不认同之处，需在法定时间内按规定以书面方式提出质疑并现场递交【接收地点为：</w:t>
            </w:r>
            <w:r>
              <w:rPr>
                <w:rFonts w:hint="eastAsia" w:ascii="宋体" w:hAnsi="宋体" w:eastAsia="宋体" w:cs="宋体"/>
                <w:i w:val="0"/>
                <w:iCs w:val="0"/>
                <w:caps w:val="0"/>
                <w:color w:val="auto"/>
                <w:spacing w:val="0"/>
                <w:sz w:val="24"/>
                <w:szCs w:val="24"/>
                <w:highlight w:val="none"/>
                <w:lang w:eastAsia="zh-CN"/>
              </w:rPr>
              <w:t>华联世纪工程咨询股份有限公司(福建省莆田市涵江区涵东街道新涵街1669号涵城领域B幢1010室)</w:t>
            </w:r>
            <w:r>
              <w:rPr>
                <w:rFonts w:hint="eastAsia" w:ascii="宋体" w:hAnsi="宋体" w:eastAsia="宋体" w:cs="宋体"/>
                <w:i w:val="0"/>
                <w:iCs w:val="0"/>
                <w:caps w:val="0"/>
                <w:color w:val="auto"/>
                <w:spacing w:val="0"/>
                <w:sz w:val="24"/>
                <w:szCs w:val="24"/>
                <w:highlight w:val="none"/>
              </w:rPr>
              <w:t>（</w:t>
            </w: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cstheme="minorEastAsia"/>
                <w:color w:val="auto"/>
                <w:sz w:val="24"/>
                <w:szCs w:val="24"/>
                <w:highlight w:val="none"/>
                <w:lang w:eastAsia="zh-CN"/>
              </w:rPr>
              <w:t>15880323701）</w:t>
            </w:r>
            <w:r>
              <w:rPr>
                <w:rFonts w:hint="eastAsia" w:ascii="宋体" w:hAnsi="宋体" w:eastAsia="宋体" w:cs="宋体"/>
                <w:i w:val="0"/>
                <w:iCs w:val="0"/>
                <w:caps w:val="0"/>
                <w:color w:val="auto"/>
                <w:spacing w:val="0"/>
                <w:sz w:val="24"/>
                <w:szCs w:val="24"/>
                <w:highlight w:val="none"/>
              </w:rPr>
              <w:t>】，否则视为响应人接受</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的规定。 ④、财政部出台的政府采购供应商质疑函范本下载网址为：http://gks.mof.gov.cn/ztztz/zhengfucaigouguanli/201802/t20180201_2804589.htm。 (2)-5、开标后，如个别供应商开标报价明显低于其它供应商报价的，评标时，评委会将会对价格合理性进行评估，根据《政府采购货物和服务招标响应管理办法》87号令第六十条的规定要求响应人在评标现场合理的时间内（一般在接到通知的半小时内）提供书面说明，必要时还应要求其一并提交有关证明材料；响应人不能证明其报价合理性的，评审委员会应将其作为响应无效处理。建议响应人提前评估其报价的合理性，提早准备相应材料，以便出现上述情形时能在规定时间内提供。（2）-6、国有资金占控股或者主导地位的依法必须进行采购的项目，采购人应当确定排名第一的成交候选人为成交供应商。排名第一的成交候选人放弃成交、因不可抗力不能履行合同、不按照</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要求提交履约保证金 ，或者被查实存在影响成交结果的违法行为等情形，不符合成交条件的，采购人将重新采购。</w:t>
            </w:r>
          </w:p>
        </w:tc>
      </w:tr>
      <w:tr w14:paraId="066F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82B9F1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15</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FDCBFC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18.1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B6003B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合同签订时限：自成交通知书发出之日起30个日历日内。</w:t>
            </w:r>
          </w:p>
        </w:tc>
      </w:tr>
      <w:tr w14:paraId="00EC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B62BDE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16</w:t>
            </w:r>
          </w:p>
        </w:tc>
        <w:tc>
          <w:tcPr>
            <w:tcW w:w="4756" w:type="pct"/>
            <w:gridSpan w:val="2"/>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392601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对“第三章 采购内容及要求”内容必须逐项应答，未逐项应答或不满足采购文件任一重要条款(带★号条款)的将导致响应无效。</w:t>
            </w:r>
          </w:p>
          <w:p w14:paraId="1FFDD62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对“第三章 采购内容及要求”第二大点</w:t>
            </w:r>
            <w:r>
              <w:rPr>
                <w:rFonts w:hint="eastAsia" w:ascii="宋体" w:hAnsi="宋体" w:eastAsia="宋体" w:cs="宋体"/>
                <w:i w:val="0"/>
                <w:iCs w:val="0"/>
                <w:caps w:val="0"/>
                <w:color w:val="auto"/>
                <w:spacing w:val="0"/>
                <w:sz w:val="24"/>
                <w:szCs w:val="24"/>
                <w:highlight w:val="none"/>
                <w:lang w:val="en-US" w:eastAsia="zh-CN"/>
              </w:rPr>
              <w:t>所有</w:t>
            </w:r>
            <w:r>
              <w:rPr>
                <w:rFonts w:hint="eastAsia" w:ascii="宋体" w:hAnsi="宋体" w:eastAsia="宋体" w:cs="宋体"/>
                <w:i w:val="0"/>
                <w:iCs w:val="0"/>
                <w:caps w:val="0"/>
                <w:color w:val="auto"/>
                <w:spacing w:val="0"/>
                <w:sz w:val="24"/>
                <w:szCs w:val="24"/>
                <w:highlight w:val="none"/>
              </w:rPr>
              <w:t>技术参数条款未提供相关佐证材料的</w:t>
            </w:r>
            <w:r>
              <w:rPr>
                <w:rFonts w:hint="eastAsia" w:ascii="宋体" w:hAnsi="宋体" w:eastAsia="宋体" w:cs="宋体"/>
                <w:b w:val="0"/>
                <w:bCs/>
                <w:sz w:val="24"/>
                <w:szCs w:val="24"/>
                <w:highlight w:val="none"/>
              </w:rPr>
              <w:t>视为</w:t>
            </w:r>
            <w:r>
              <w:rPr>
                <w:rFonts w:hint="eastAsia" w:ascii="宋体" w:hAnsi="宋体" w:eastAsia="宋体" w:cs="宋体"/>
                <w:b w:val="0"/>
                <w:bCs/>
                <w:sz w:val="24"/>
                <w:szCs w:val="24"/>
                <w:highlight w:val="none"/>
                <w:lang w:val="en-US" w:eastAsia="zh-CN"/>
              </w:rPr>
              <w:t>未</w:t>
            </w:r>
            <w:r>
              <w:rPr>
                <w:rFonts w:hint="eastAsia" w:ascii="宋体" w:hAnsi="宋体" w:eastAsia="宋体" w:cs="宋体"/>
                <w:b w:val="0"/>
                <w:bCs/>
                <w:sz w:val="24"/>
                <w:szCs w:val="24"/>
                <w:highlight w:val="none"/>
              </w:rPr>
              <w:t>实质性响应采购文件要求</w:t>
            </w:r>
            <w:r>
              <w:rPr>
                <w:rFonts w:hint="eastAsia" w:ascii="宋体" w:hAnsi="宋体" w:eastAsia="宋体" w:cs="宋体"/>
                <w:i w:val="0"/>
                <w:iCs w:val="0"/>
                <w:caps w:val="0"/>
                <w:color w:val="auto"/>
                <w:spacing w:val="0"/>
                <w:sz w:val="24"/>
                <w:szCs w:val="24"/>
                <w:highlight w:val="none"/>
              </w:rPr>
              <w:t>。</w:t>
            </w:r>
          </w:p>
          <w:p w14:paraId="2AD0C9C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上述“相关佐证材料”包括</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国家认可的检验(检测)机构出具的有效检验(检测)报告、认证证书，或者所</w:t>
            </w:r>
            <w:r>
              <w:rPr>
                <w:rFonts w:hint="eastAsia" w:ascii="宋体" w:hAnsi="宋体" w:eastAsia="宋体" w:cs="宋体"/>
                <w:i w:val="0"/>
                <w:iCs w:val="0"/>
                <w:caps w:val="0"/>
                <w:color w:val="auto"/>
                <w:spacing w:val="0"/>
                <w:sz w:val="24"/>
                <w:szCs w:val="24"/>
                <w:highlight w:val="none"/>
                <w:lang w:val="en-US" w:eastAsia="zh-CN"/>
              </w:rPr>
              <w:t>响应</w:t>
            </w:r>
            <w:r>
              <w:rPr>
                <w:rFonts w:hint="eastAsia" w:ascii="宋体" w:hAnsi="宋体" w:eastAsia="宋体" w:cs="宋体"/>
                <w:i w:val="0"/>
                <w:iCs w:val="0"/>
                <w:caps w:val="0"/>
                <w:color w:val="auto"/>
                <w:spacing w:val="0"/>
                <w:sz w:val="24"/>
                <w:szCs w:val="24"/>
                <w:highlight w:val="none"/>
              </w:rPr>
              <w:t>货物制造商公开发布的印刷技术资料(彩页或技术说明书)，或者所</w:t>
            </w:r>
            <w:r>
              <w:rPr>
                <w:rFonts w:hint="eastAsia" w:ascii="宋体" w:hAnsi="宋体" w:eastAsia="宋体" w:cs="宋体"/>
                <w:i w:val="0"/>
                <w:iCs w:val="0"/>
                <w:caps w:val="0"/>
                <w:color w:val="auto"/>
                <w:spacing w:val="0"/>
                <w:sz w:val="24"/>
                <w:szCs w:val="24"/>
                <w:highlight w:val="none"/>
                <w:lang w:val="en-US" w:eastAsia="zh-CN"/>
              </w:rPr>
              <w:t>响应</w:t>
            </w:r>
            <w:r>
              <w:rPr>
                <w:rFonts w:hint="eastAsia" w:ascii="宋体" w:hAnsi="宋体" w:eastAsia="宋体" w:cs="宋体"/>
                <w:i w:val="0"/>
                <w:iCs w:val="0"/>
                <w:caps w:val="0"/>
                <w:color w:val="auto"/>
                <w:spacing w:val="0"/>
                <w:sz w:val="24"/>
                <w:szCs w:val="24"/>
                <w:highlight w:val="none"/>
              </w:rPr>
              <w:t>货物制造商官网发布的技术资料(并提供网址)，或者谈判小组认可的其他客观证据材料。</w:t>
            </w:r>
          </w:p>
        </w:tc>
      </w:tr>
    </w:tbl>
    <w:p w14:paraId="0AB70C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50" w:lineRule="exact"/>
        <w:ind w:left="0" w:right="0"/>
        <w:jc w:val="center"/>
        <w:textAlignment w:val="auto"/>
        <w:rPr>
          <w:rFonts w:hint="eastAsia" w:ascii="宋体" w:hAnsi="宋体" w:eastAsia="宋体" w:cs="宋体"/>
          <w:b/>
          <w:bCs/>
          <w:i w:val="0"/>
          <w:iCs w:val="0"/>
          <w:caps w:val="0"/>
          <w:color w:val="333333"/>
          <w:spacing w:val="0"/>
          <w:sz w:val="27"/>
          <w:szCs w:val="27"/>
          <w:shd w:val="clear" w:fill="FFFFFF"/>
        </w:rPr>
      </w:pPr>
    </w:p>
    <w:p w14:paraId="2D1090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50" w:lineRule="exact"/>
        <w:ind w:left="0" w:right="0"/>
        <w:jc w:val="center"/>
        <w:textAlignment w:val="auto"/>
        <w:rPr>
          <w:rFonts w:hint="eastAsia" w:ascii="宋体" w:hAnsi="宋体" w:eastAsia="宋体" w:cs="宋体"/>
          <w:b/>
          <w:bCs/>
          <w:i w:val="0"/>
          <w:iCs w:val="0"/>
          <w:caps w:val="0"/>
          <w:color w:val="333333"/>
          <w:spacing w:val="0"/>
          <w:sz w:val="27"/>
          <w:szCs w:val="27"/>
          <w:shd w:val="clear" w:fill="FFFFFF"/>
        </w:rPr>
      </w:pPr>
    </w:p>
    <w:p w14:paraId="0364F8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50" w:lineRule="exact"/>
        <w:ind w:left="0" w:right="0"/>
        <w:jc w:val="center"/>
        <w:textAlignment w:val="auto"/>
        <w:rPr>
          <w:rFonts w:hint="eastAsia" w:ascii="宋体" w:hAnsi="宋体" w:eastAsia="宋体" w:cs="宋体"/>
          <w:b/>
          <w:bCs/>
          <w:i w:val="0"/>
          <w:iCs w:val="0"/>
          <w:caps w:val="0"/>
          <w:color w:val="333333"/>
          <w:spacing w:val="0"/>
          <w:sz w:val="27"/>
          <w:szCs w:val="27"/>
          <w:shd w:val="clear" w:fill="FFFFFF"/>
        </w:rPr>
      </w:pPr>
    </w:p>
    <w:p w14:paraId="264E94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20" w:lineRule="exact"/>
        <w:ind w:left="0" w:right="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专项附件： 评定成交的标准和方法</w:t>
      </w:r>
    </w:p>
    <w:p w14:paraId="36F991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20" w:lineRule="exact"/>
        <w:ind w:left="0" w:right="0" w:firstLine="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一、谈判小组</w:t>
      </w:r>
    </w:p>
    <w:p w14:paraId="11646B5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1.1采购人根据项目的特点依法组建谈判小组。</w:t>
      </w:r>
    </w:p>
    <w:p w14:paraId="4F7C5E0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rPr>
        <w:t>1</w:t>
      </w:r>
      <w:r>
        <w:rPr>
          <w:rFonts w:hint="eastAsia" w:ascii="宋体" w:hAnsi="宋体" w:eastAsia="宋体" w:cs="宋体"/>
          <w:i w:val="0"/>
          <w:iCs w:val="0"/>
          <w:caps w:val="0"/>
          <w:color w:val="auto"/>
          <w:spacing w:val="0"/>
          <w:sz w:val="24"/>
          <w:szCs w:val="24"/>
          <w:shd w:val="clear" w:fill="FFFFFF"/>
        </w:rPr>
        <w:t>.2谈判小组</w:t>
      </w:r>
    </w:p>
    <w:p w14:paraId="440A63D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shd w:val="clear" w:fill="FFFFFF"/>
        </w:rPr>
        <w:t>由采购人代表和评审专家</w:t>
      </w:r>
      <w:r>
        <w:rPr>
          <w:rFonts w:hint="eastAsia" w:ascii="宋体" w:hAnsi="宋体" w:eastAsia="宋体" w:cs="宋体"/>
          <w:i w:val="0"/>
          <w:iCs w:val="0"/>
          <w:caps w:val="0"/>
          <w:color w:val="auto"/>
          <w:spacing w:val="0"/>
          <w:sz w:val="24"/>
          <w:szCs w:val="24"/>
          <w:highlight w:val="none"/>
          <w:shd w:val="clear" w:fill="FFFFFF"/>
        </w:rPr>
        <w:t>两部分共3人组成， 其中由福建省政府采购评审专家库产生的评审专家</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2 </w:t>
      </w:r>
      <w:r>
        <w:rPr>
          <w:rFonts w:hint="eastAsia" w:ascii="宋体" w:hAnsi="宋体" w:eastAsia="宋体" w:cs="宋体"/>
          <w:i w:val="0"/>
          <w:iCs w:val="0"/>
          <w:caps w:val="0"/>
          <w:color w:val="auto"/>
          <w:spacing w:val="0"/>
          <w:sz w:val="24"/>
          <w:szCs w:val="24"/>
          <w:highlight w:val="none"/>
          <w:shd w:val="clear" w:fill="FFFFFF"/>
        </w:rPr>
        <w:t>人，由采购人派出的采购人代表</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1 </w:t>
      </w:r>
      <w:r>
        <w:rPr>
          <w:rFonts w:hint="eastAsia" w:ascii="宋体" w:hAnsi="宋体" w:eastAsia="宋体" w:cs="宋体"/>
          <w:i w:val="0"/>
          <w:iCs w:val="0"/>
          <w:caps w:val="0"/>
          <w:color w:val="auto"/>
          <w:spacing w:val="0"/>
          <w:sz w:val="24"/>
          <w:szCs w:val="24"/>
          <w:highlight w:val="none"/>
          <w:shd w:val="clear" w:fill="FFFFFF"/>
        </w:rPr>
        <w:t>人。达到公开招标数额标准的货物或者服务采购项目，或者达到招标规模标准的政府采购工程，竞争性谈判小组应当由5人或以上单数组成。</w:t>
      </w:r>
    </w:p>
    <w:p w14:paraId="3DC84BE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auto"/>
          <w:spacing w:val="0"/>
          <w:sz w:val="24"/>
          <w:szCs w:val="24"/>
          <w:shd w:val="clear" w:fill="FFFFFF"/>
        </w:rPr>
        <w:t>1.3谈判</w:t>
      </w:r>
      <w:r>
        <w:rPr>
          <w:rFonts w:hint="eastAsia" w:ascii="宋体" w:hAnsi="宋体" w:eastAsia="宋体" w:cs="宋体"/>
          <w:i w:val="0"/>
          <w:iCs w:val="0"/>
          <w:caps w:val="0"/>
          <w:color w:val="333333"/>
          <w:spacing w:val="0"/>
          <w:sz w:val="24"/>
          <w:szCs w:val="24"/>
          <w:shd w:val="clear" w:fill="FFFFFF"/>
        </w:rPr>
        <w:t>小组负责具体谈判和评审事务，并按照下列原则依法独立履行有关职责：</w:t>
      </w:r>
    </w:p>
    <w:p w14:paraId="1FCAE87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1.3.1评审应保护国家利益、社会公共利益和各方当事人合法权益，提高采购效益，保证项目质量。</w:t>
      </w:r>
    </w:p>
    <w:p w14:paraId="7FB4248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1.3.2评审应遵循公平、公正、科学、严谨和择优原则。</w:t>
      </w:r>
    </w:p>
    <w:p w14:paraId="430B506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1.3.3评审的依据是</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和响应文件，</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中没有规定的评审标准不得作为评审依据。</w:t>
      </w:r>
    </w:p>
    <w:p w14:paraId="484B824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1.3.4谈判小组应按照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规定推荐成交候选供应商或根据采购人的授权确定成交供应商。</w:t>
      </w:r>
    </w:p>
    <w:p w14:paraId="44C46D7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1.3.5评审应遵守下列评审纪律：</w:t>
      </w:r>
    </w:p>
    <w:p w14:paraId="113F68D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①评审情况不得私自外泄，有关信息由采购人或其委托的代理机构统一对外发布。</w:t>
      </w:r>
    </w:p>
    <w:p w14:paraId="29C174B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②对采购人或供应商提供的要求保密的资料，不得摘记翻印和外传。</w:t>
      </w:r>
    </w:p>
    <w:p w14:paraId="296872E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③不得收受供应商或有关人员的任何礼物，不得串联鼓动其他人袒护某供应商。若与供应商存在利害关系，则应主动声明并回避。</w:t>
      </w:r>
    </w:p>
    <w:p w14:paraId="5441B03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④全体谈判小组成员应按照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规定进行评审，一切认定事项应查有实据且不得弄虚作假。</w:t>
      </w:r>
    </w:p>
    <w:p w14:paraId="067CBCD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⑤评审中应充分发扬民主，推荐成交供应商候选人或根据采购人授权确定成交供应商后要服从评审报告。</w:t>
      </w:r>
    </w:p>
    <w:p w14:paraId="4F30A5F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※对违反评审纪律的评委，将取消其评委资格，对评审工作造成严重损失者将予以通报批评乃至追究法律责任。</w:t>
      </w:r>
    </w:p>
    <w:p w14:paraId="44D711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20" w:lineRule="exact"/>
        <w:ind w:left="0" w:right="0" w:firstLine="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二、谈判程序</w:t>
      </w:r>
    </w:p>
    <w:p w14:paraId="016C908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2.1谈判程序按照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第二章第2节“竞争性谈判须知”第14条“谈判程序以及评定成交的标准”的相关条款规定执行。</w:t>
      </w:r>
    </w:p>
    <w:p w14:paraId="2BFD30B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46262E0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无</w:t>
      </w:r>
    </w:p>
    <w:p w14:paraId="36FD750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29A28F8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2.3只有资格审查和实质性响应审查均合格且按规定提交最后报价的合格供应商才能参加评定成交的最后价格排序和成交候选人推荐。</w:t>
      </w:r>
    </w:p>
    <w:p w14:paraId="1E57F7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三、最低评审价法和成交候选人推荐</w:t>
      </w:r>
    </w:p>
    <w:p w14:paraId="6E58E0B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3.1谈判小组将采用最低评审价法对提交最后报价的合格供应商的响应文件和最后报价进行评审，并推荐成交候选人。如果谈判项目有多个</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，则按相应</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分别进行，具体评审的标准和方法如下：</w:t>
      </w:r>
    </w:p>
    <w:p w14:paraId="6A8CD31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rPr>
        <w:t>3.1.1根据财政部及福建省财政厅等有关政府采购文件规定执行价格评审优惠政策，</w:t>
      </w:r>
      <w:r>
        <w:rPr>
          <w:rFonts w:hint="eastAsia" w:ascii="宋体" w:hAnsi="宋体" w:eastAsia="宋体" w:cs="宋体"/>
          <w:i w:val="0"/>
          <w:iCs w:val="0"/>
          <w:caps w:val="0"/>
          <w:color w:val="auto"/>
          <w:spacing w:val="0"/>
          <w:sz w:val="24"/>
          <w:szCs w:val="24"/>
          <w:shd w:val="clear" w:fill="FFFFFF"/>
        </w:rPr>
        <w:t>价格扣除规则如下：</w:t>
      </w:r>
    </w:p>
    <w:p w14:paraId="53EDF8C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合同包1</w:t>
      </w:r>
      <w:r>
        <w:rPr>
          <w:rFonts w:hint="eastAsia" w:ascii="宋体" w:hAnsi="宋体" w:eastAsia="宋体" w:cs="宋体"/>
          <w:i w:val="0"/>
          <w:iCs w:val="0"/>
          <w:caps w:val="0"/>
          <w:color w:val="auto"/>
          <w:spacing w:val="0"/>
          <w:sz w:val="24"/>
          <w:szCs w:val="24"/>
          <w:shd w:val="clear" w:fill="FFFFFF"/>
        </w:rPr>
        <w:t>：最低评标价法</w:t>
      </w:r>
    </w:p>
    <w:p w14:paraId="16BD93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满足</w:t>
      </w: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全部实质性要求，且响应报价最低的</w:t>
      </w:r>
      <w:r>
        <w:rPr>
          <w:rFonts w:hint="eastAsia" w:ascii="宋体" w:hAnsi="宋体" w:eastAsia="宋体" w:cs="宋体"/>
          <w:i w:val="0"/>
          <w:iCs w:val="0"/>
          <w:caps w:val="0"/>
          <w:color w:val="auto"/>
          <w:spacing w:val="0"/>
          <w:sz w:val="24"/>
          <w:szCs w:val="24"/>
          <w:shd w:val="clear" w:fill="FFFFFF"/>
          <w:lang w:eastAsia="zh-CN"/>
        </w:rPr>
        <w:t>响应人</w:t>
      </w:r>
      <w:r>
        <w:rPr>
          <w:rFonts w:hint="eastAsia" w:ascii="宋体" w:hAnsi="宋体" w:eastAsia="宋体" w:cs="宋体"/>
          <w:i w:val="0"/>
          <w:iCs w:val="0"/>
          <w:caps w:val="0"/>
          <w:color w:val="auto"/>
          <w:spacing w:val="0"/>
          <w:sz w:val="24"/>
          <w:szCs w:val="24"/>
          <w:shd w:val="clear" w:fill="FFFFFF"/>
        </w:rPr>
        <w:t>为成交候选供应商。</w:t>
      </w:r>
    </w:p>
    <w:p w14:paraId="2C76988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价格扣除的规则如下：</w:t>
      </w:r>
    </w:p>
    <w:p w14:paraId="2323CD0E">
      <w:pPr>
        <w:pStyle w:val="3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优先类节能产品、环境标志产品的价格扣除规则如下</w:t>
      </w:r>
    </w:p>
    <w:tbl>
      <w:tblPr>
        <w:tblStyle w:val="2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15"/>
        <w:gridCol w:w="1176"/>
        <w:gridCol w:w="5806"/>
      </w:tblGrid>
      <w:tr w14:paraId="114E4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tcPr>
          <w:p w14:paraId="7034AC28">
            <w:pPr>
              <w:pStyle w:val="3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w:t>
            </w:r>
          </w:p>
        </w:tc>
        <w:tc>
          <w:tcPr>
            <w:tcW w:w="624" w:type="pct"/>
          </w:tcPr>
          <w:p w14:paraId="2322AE8B">
            <w:pPr>
              <w:pStyle w:val="3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比例</w:t>
            </w:r>
          </w:p>
        </w:tc>
        <w:tc>
          <w:tcPr>
            <w:tcW w:w="3125" w:type="pct"/>
          </w:tcPr>
          <w:p w14:paraId="3E307405">
            <w:pPr>
              <w:pStyle w:val="3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方法</w:t>
            </w:r>
          </w:p>
        </w:tc>
      </w:tr>
      <w:tr w14:paraId="04DA9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tcPr>
          <w:p w14:paraId="7EEEB4AA">
            <w:pPr>
              <w:pStyle w:val="3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节能、环境标志产品</w:t>
            </w:r>
          </w:p>
        </w:tc>
        <w:tc>
          <w:tcPr>
            <w:tcW w:w="624" w:type="pct"/>
          </w:tcPr>
          <w:p w14:paraId="44AC9335">
            <w:pPr>
              <w:pStyle w:val="3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10.0000%</w:t>
            </w:r>
          </w:p>
        </w:tc>
        <w:tc>
          <w:tcPr>
            <w:tcW w:w="3125" w:type="pct"/>
          </w:tcPr>
          <w:p w14:paraId="6241EAAB">
            <w:pPr>
              <w:pStyle w:val="3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174E698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其他：无</w:t>
      </w:r>
    </w:p>
    <w:p w14:paraId="1454F65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※除本章第6.3条第（3）款规定情形和落实政府采购政策需进行的价格扣除情形外，不能对供应商的</w:t>
      </w:r>
      <w:r>
        <w:rPr>
          <w:rFonts w:hint="eastAsia" w:ascii="宋体" w:hAnsi="宋体" w:eastAsia="宋体" w:cs="宋体"/>
          <w:i w:val="0"/>
          <w:iCs w:val="0"/>
          <w:caps w:val="0"/>
          <w:color w:val="auto"/>
          <w:spacing w:val="0"/>
          <w:sz w:val="24"/>
          <w:szCs w:val="24"/>
          <w:shd w:val="clear" w:fill="FFFFFF"/>
          <w:lang w:val="en-US" w:eastAsia="zh-CN"/>
        </w:rPr>
        <w:t>响应</w:t>
      </w:r>
      <w:r>
        <w:rPr>
          <w:rFonts w:hint="eastAsia" w:ascii="宋体" w:hAnsi="宋体" w:eastAsia="宋体" w:cs="宋体"/>
          <w:i w:val="0"/>
          <w:iCs w:val="0"/>
          <w:caps w:val="0"/>
          <w:color w:val="auto"/>
          <w:spacing w:val="0"/>
          <w:sz w:val="24"/>
          <w:szCs w:val="24"/>
          <w:shd w:val="clear" w:fill="FFFFFF"/>
        </w:rPr>
        <w:t>报价进行任何调整。</w:t>
      </w:r>
    </w:p>
    <w:p w14:paraId="78C64FD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（3）成交候选供应商排列规则顺序如下：</w:t>
      </w:r>
    </w:p>
    <w:p w14:paraId="495C74D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a.按照评审价（即价格扣除后的响应报价）由低到高顺序排列。</w:t>
      </w:r>
    </w:p>
    <w:p w14:paraId="07A7D75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b.评审价相同的并列。</w:t>
      </w:r>
    </w:p>
    <w:p w14:paraId="58CCA30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c.其他：</w:t>
      </w:r>
    </w:p>
    <w:p w14:paraId="7F54EDA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无。</w:t>
      </w:r>
    </w:p>
    <w:p w14:paraId="0485A3F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3.1.2合格供应商提交的最后报价按照上文3.1.1款规定的价格扣除规则计算后，得出的价格称为最后报价评审价。</w:t>
      </w:r>
    </w:p>
    <w:p w14:paraId="76891AF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w:t>
      </w:r>
      <w:r>
        <w:rPr>
          <w:rFonts w:hint="eastAsia" w:ascii="宋体" w:hAnsi="宋体" w:eastAsia="宋体" w:cs="宋体"/>
          <w:i w:val="0"/>
          <w:iCs w:val="0"/>
          <w:caps w:val="0"/>
          <w:color w:val="auto"/>
          <w:spacing w:val="0"/>
          <w:sz w:val="24"/>
          <w:szCs w:val="24"/>
          <w:shd w:val="clear" w:fill="FFFFFF"/>
        </w:rPr>
        <w:t>.3 谈判小组将从质量和服务均能满足采购文件实质性响应要求的供应商中，按照最后报价评审价由低到高的顺序提出3名以上成交候选人，并编写评审报告。 属于《政府采购非招标采购方式管理办法》等相关法律法规及财政部门颁布的规范性文件允许的两家供应商进行竞争性谈判采购情形，则可</w:t>
      </w:r>
      <w:r>
        <w:rPr>
          <w:rFonts w:hint="eastAsia" w:ascii="宋体" w:hAnsi="宋体" w:eastAsia="宋体" w:cs="宋体"/>
          <w:i w:val="0"/>
          <w:iCs w:val="0"/>
          <w:caps w:val="0"/>
          <w:color w:val="333333"/>
          <w:spacing w:val="0"/>
          <w:sz w:val="24"/>
          <w:szCs w:val="24"/>
          <w:shd w:val="clear" w:fill="FFFFFF"/>
        </w:rPr>
        <w:t>以按照最后报价由低到高的顺序提出2名成交候选人。如果成交候选人出现并列相同的最低评审价，则按照以下方式和顺序进行处理：</w:t>
      </w:r>
    </w:p>
    <w:p w14:paraId="2BB98FA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可以约定出现并列最低评审价情形时的优先顺序规则，具体规则为：[招标文件长文本框]</w:t>
      </w:r>
    </w:p>
    <w:p w14:paraId="490E139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未约定优先顺序规则时，则由谈判小组中的采购人代表从并列最低评审价名单中自行选择确定优先顺序</w:t>
      </w:r>
    </w:p>
    <w:p w14:paraId="59A5B25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（3）采购人代表放弃自行选择确定权利的，则通过随机抽取方式确定优先顺序。</w:t>
      </w:r>
    </w:p>
    <w:p w14:paraId="3003A3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四、评审报告</w:t>
      </w:r>
    </w:p>
    <w:p w14:paraId="4ED0912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4.1谈判小组完成评审后，应当编写评审报告并提交给采购人。</w:t>
      </w:r>
    </w:p>
    <w:p w14:paraId="59FC690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4.2评审报告应当包括以下主要内容：</w:t>
      </w:r>
    </w:p>
    <w:p w14:paraId="017CF3D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（一）邀请供应商参加采购活动的具体方式和相关情况，以及参加采购活动的供应商名单；</w:t>
      </w:r>
    </w:p>
    <w:p w14:paraId="1EFC525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（二）评审日期和地点，谈判小组成员名单；</w:t>
      </w:r>
    </w:p>
    <w:p w14:paraId="13CF20F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（三）评审情况记录和说明，包括对供应商的资格审查情况、供应商响应文件评审情况、谈判情况、报价情况等；</w:t>
      </w:r>
    </w:p>
    <w:p w14:paraId="2318047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（四）提出的成交候选人的名单及理由。</w:t>
      </w:r>
    </w:p>
    <w:p w14:paraId="6FDCC0D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41FF23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五、其他规定</w:t>
      </w:r>
    </w:p>
    <w:p w14:paraId="4ACE4BD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5.1其他规定</w:t>
      </w:r>
    </w:p>
    <w:p w14:paraId="2260AB8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5.1.1评审应全程保密且不得透露给任一供应商或与评审工作无关的人员。</w:t>
      </w:r>
    </w:p>
    <w:p w14:paraId="380BFBD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5.1.2评审将进行全程实时录音录像，录音录像资料随采购文件一并存档。</w:t>
      </w:r>
    </w:p>
    <w:p w14:paraId="2DC17D5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5.1.3若供应商有任何试图干扰具体评审事务，影响谈判小组独立履行职责的行为，其响应无效且不予退还</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或通过保函进行索赔。情节严重的，由财政部门列入不良行为记录。</w:t>
      </w:r>
    </w:p>
    <w:p w14:paraId="5B5AE21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rPr>
        <w:t>5.1.4根据采购项目的特点和需要，需要加以详细说明的其他谈判程序规定、要求</w:t>
      </w:r>
      <w:r>
        <w:rPr>
          <w:rFonts w:hint="eastAsia" w:ascii="宋体" w:hAnsi="宋体" w:eastAsia="宋体" w:cs="宋体"/>
          <w:i w:val="0"/>
          <w:iCs w:val="0"/>
          <w:caps w:val="0"/>
          <w:color w:val="auto"/>
          <w:spacing w:val="0"/>
          <w:sz w:val="24"/>
          <w:szCs w:val="24"/>
          <w:shd w:val="clear" w:fill="FFFFFF"/>
        </w:rPr>
        <w:t>等内容：</w:t>
      </w:r>
    </w:p>
    <w:p w14:paraId="1BA1B74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无。</w:t>
      </w:r>
    </w:p>
    <w:p w14:paraId="10F83B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第2节 竞争性谈判须知</w:t>
      </w:r>
    </w:p>
    <w:p w14:paraId="000376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一、总则</w:t>
      </w:r>
    </w:p>
    <w:p w14:paraId="4023FD2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1.适用范围：</w:t>
      </w:r>
    </w:p>
    <w:p w14:paraId="6F2AC3A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1.1适用于</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载明项目的采购活动（以下简称：“本次采购活动”）。</w:t>
      </w:r>
    </w:p>
    <w:p w14:paraId="659345E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2.定义及要求：</w:t>
      </w:r>
    </w:p>
    <w:p w14:paraId="7510B63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2.1“采购标的”指</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载明的需要采购的货物、服务、工程。</w:t>
      </w:r>
    </w:p>
    <w:p w14:paraId="6E42032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2.2“采购人”指本次采购项目的买方、或业主方、或甲方，具体见</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第一章；“采购代理机构”系指接受采购人委托，组织开展竞争性谈判采购活动的代理机构，具体见</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第一章。</w:t>
      </w:r>
    </w:p>
    <w:p w14:paraId="29563A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2.3“潜在供应商”按照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第一章规定进行获取文件，且有意向参加本项目响应谈判的供应商。</w:t>
      </w:r>
    </w:p>
    <w:p w14:paraId="774D6A5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2.4“供应商”指按照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第一章规定进行获取文件，且已经提交响应文件的法人或其他组织或自然人。只有适合自然人参与和承接的政府采购项目，供应商才可以是自然人。</w:t>
      </w:r>
    </w:p>
    <w:p w14:paraId="166CC30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2.5“单位负责人”指单位法定代表人（供应商为法人的）或法律、法规规定代表单位行使职权的主要负责人（供应商为其他组织的）。</w:t>
      </w:r>
    </w:p>
    <w:p w14:paraId="36FE08A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2.6“供应商代表”指供应商（为法人或其他组织的）的单位负责人或由其授权的委托代理人，即单位负责人授权书中载明的接受授权方。供应商为自然人的，由本人签字并附身份证明。</w:t>
      </w:r>
    </w:p>
    <w:p w14:paraId="1E4170B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3.合格的供应商：</w:t>
      </w:r>
    </w:p>
    <w:p w14:paraId="638E6F1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3.1一般规定</w:t>
      </w:r>
    </w:p>
    <w:p w14:paraId="143FA616">
      <w:pPr>
        <w:pStyle w:val="31"/>
        <w:keepNext w:val="0"/>
        <w:keepLines w:val="0"/>
        <w:pageBreakBefore w:val="0"/>
        <w:widowControl/>
        <w:kinsoku/>
        <w:overflowPunct/>
        <w:topLinePunct w:val="0"/>
        <w:autoSpaceDE/>
        <w:autoSpaceDN/>
        <w:bidi w:val="0"/>
        <w:spacing w:beforeAutospacing="0" w:afterAutospacing="0" w:line="42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5C63DB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供应商对提供</w:t>
      </w:r>
      <w:r>
        <w:rPr>
          <w:rFonts w:hint="eastAsia" w:ascii="宋体" w:hAnsi="宋体" w:eastAsia="宋体" w:cs="宋体"/>
          <w:sz w:val="24"/>
          <w:szCs w:val="24"/>
          <w:lang w:eastAsia="zh-CN"/>
        </w:rPr>
        <w:t>供应商资格承诺函</w:t>
      </w:r>
      <w:r>
        <w:rPr>
          <w:rFonts w:hint="eastAsia" w:ascii="宋体" w:hAnsi="宋体" w:eastAsia="宋体" w:cs="宋体"/>
          <w:sz w:val="24"/>
          <w:szCs w:val="24"/>
        </w:rPr>
        <w:t>及所承诺事项的真实性、合法性及有效性负责，并已知晓所提供资格承诺函内容不实的，可能涉嫌《中华人民共和国政府采购法》第七十七条第一款第(一)项规定的“提供虚假材料谋取中标</w:t>
      </w:r>
      <w:r>
        <w:rPr>
          <w:rFonts w:hint="eastAsia" w:ascii="宋体" w:hAnsi="宋体" w:eastAsia="宋体" w:cs="宋体"/>
          <w:sz w:val="24"/>
          <w:szCs w:val="24"/>
          <w:lang w:eastAsia="zh-CN"/>
        </w:rPr>
        <w:t>（</w:t>
      </w:r>
      <w:r>
        <w:rPr>
          <w:rFonts w:hint="eastAsia" w:ascii="宋体" w:hAnsi="宋体" w:eastAsia="宋体" w:cs="宋体"/>
          <w:sz w:val="24"/>
          <w:szCs w:val="24"/>
        </w:rPr>
        <w:t>成交</w:t>
      </w:r>
      <w:r>
        <w:rPr>
          <w:rFonts w:hint="eastAsia" w:ascii="宋体" w:hAnsi="宋体" w:eastAsia="宋体" w:cs="宋体"/>
          <w:sz w:val="24"/>
          <w:szCs w:val="24"/>
          <w:lang w:eastAsia="zh-CN"/>
        </w:rPr>
        <w:t>）</w:t>
      </w:r>
      <w:r>
        <w:rPr>
          <w:rFonts w:hint="eastAsia" w:ascii="宋体" w:hAnsi="宋体" w:eastAsia="宋体" w:cs="宋体"/>
          <w:sz w:val="24"/>
          <w:szCs w:val="24"/>
        </w:rPr>
        <w:t>”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BD10F0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3.1.2</w:t>
      </w:r>
      <w:r>
        <w:rPr>
          <w:rFonts w:hint="eastAsia" w:ascii="宋体" w:hAnsi="宋体" w:eastAsia="宋体" w:cs="宋体"/>
          <w:sz w:val="24"/>
          <w:szCs w:val="24"/>
        </w:rPr>
        <w:t>为采购项目提供整体设计、规范编制或项目管理、监理、检测等服务的供应商，不得再参加该采购项目除整体设计、规范编制和项目管理、监理、检测等服务之外的其他采购活动</w:t>
      </w:r>
      <w:r>
        <w:rPr>
          <w:rFonts w:hint="eastAsia" w:ascii="宋体" w:hAnsi="宋体" w:eastAsia="宋体" w:cs="宋体"/>
          <w:i w:val="0"/>
          <w:iCs w:val="0"/>
          <w:caps w:val="0"/>
          <w:color w:val="333333"/>
          <w:spacing w:val="0"/>
          <w:sz w:val="24"/>
          <w:szCs w:val="24"/>
          <w:shd w:val="clear" w:fill="FFFFFF"/>
        </w:rPr>
        <w:t>。</w:t>
      </w:r>
    </w:p>
    <w:p w14:paraId="337EE12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3.1.3列入失信被执行人、重大税收违法案件当事人名单、政府采购严重违法失信行为记录名单及其他不符合《中华人民共和国政府采购法》第二十二条规定条件的供应商，不得参加政府采购活动。</w:t>
      </w:r>
    </w:p>
    <w:p w14:paraId="5C82DB6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供应商有责任检查自身情况，在响应文件中对是否违反以上一般规定做出如实声明，否则其响应文件将被否决。</w:t>
      </w:r>
    </w:p>
    <w:p w14:paraId="7DEC739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3.2特别规定</w:t>
      </w:r>
    </w:p>
    <w:p w14:paraId="670EF8E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3.2.1供应商的资格要求：详见竞争性谈判须知前附表第1项。</w:t>
      </w:r>
    </w:p>
    <w:p w14:paraId="7EF928D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3.2.2是否接受联合体形式的响应谈判：详见竞争性谈判须知前附表第2项。若接受联合体形式且供应商为联合体，则联合体各方除了应遵守本章第3.1条规定外，还应遵守下列规定：</w:t>
      </w:r>
    </w:p>
    <w:p w14:paraId="4BF681D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（1）联合体各方应提交联合体协议，联合体协议应符合</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w:t>
      </w:r>
    </w:p>
    <w:p w14:paraId="178ECF1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（2）联合体各方不得再单独参加或与其他供应商另外组成联合体参加同一合同项下的响应谈判。</w:t>
      </w:r>
    </w:p>
    <w:p w14:paraId="26B8AF2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（3）联合体各方应共同与采购人签订政府采购合同，就政府采购合同约定的事项对采购人承担连带责任。</w:t>
      </w:r>
    </w:p>
    <w:p w14:paraId="0837A5F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5578D7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（5）联合体一方放弃成交的，视为联合体整体放弃成交，联合体各方承担连带责任。</w:t>
      </w:r>
    </w:p>
    <w:p w14:paraId="269AB74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（6）如本项目不接受联合体报价而供应商为联合体的，或者本项目接受联合体报价但供应商组成的联合体不符合本章第3.2条规定的，其报价无效。</w:t>
      </w:r>
    </w:p>
    <w:p w14:paraId="2396681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603C322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4.参与竞争性谈判费用：</w:t>
      </w:r>
    </w:p>
    <w:p w14:paraId="443722C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4.1除法律法规或采购文件另有规定之外，供应商应自行承担其准备与参加竞争性谈判所涉及的一切费用。</w:t>
      </w:r>
    </w:p>
    <w:p w14:paraId="11A077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lang w:eastAsia="zh-CN"/>
        </w:rPr>
      </w:pPr>
      <w:r>
        <w:rPr>
          <w:rFonts w:hint="eastAsia" w:ascii="宋体" w:hAnsi="宋体" w:eastAsia="宋体" w:cs="宋体"/>
          <w:b/>
          <w:bCs/>
          <w:i w:val="0"/>
          <w:iCs w:val="0"/>
          <w:caps w:val="0"/>
          <w:color w:val="333333"/>
          <w:spacing w:val="0"/>
          <w:sz w:val="27"/>
          <w:szCs w:val="27"/>
          <w:shd w:val="clear" w:fill="FFFFFF"/>
        </w:rPr>
        <w:t>二、竞争性</w:t>
      </w:r>
      <w:r>
        <w:rPr>
          <w:rFonts w:hint="eastAsia" w:cs="宋体"/>
          <w:b/>
          <w:bCs/>
          <w:i w:val="0"/>
          <w:iCs w:val="0"/>
          <w:caps w:val="0"/>
          <w:color w:val="333333"/>
          <w:spacing w:val="0"/>
          <w:sz w:val="27"/>
          <w:szCs w:val="27"/>
          <w:shd w:val="clear" w:fill="FFFFFF"/>
          <w:lang w:eastAsia="zh-CN"/>
        </w:rPr>
        <w:t>采购文件</w:t>
      </w:r>
    </w:p>
    <w:p w14:paraId="5AEB2F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5.竞争性</w:t>
      </w:r>
      <w:r>
        <w:rPr>
          <w:rFonts w:hint="eastAsia" w:ascii="宋体" w:hAnsi="宋体" w:eastAsia="宋体" w:cs="宋体"/>
          <w:b/>
          <w:bCs/>
          <w:i w:val="0"/>
          <w:iCs w:val="0"/>
          <w:caps w:val="0"/>
          <w:color w:val="333333"/>
          <w:spacing w:val="0"/>
          <w:sz w:val="24"/>
          <w:szCs w:val="24"/>
          <w:shd w:val="clear" w:fill="FFFFFF"/>
          <w:lang w:eastAsia="zh-CN"/>
        </w:rPr>
        <w:t>采购文件</w:t>
      </w:r>
      <w:r>
        <w:rPr>
          <w:rFonts w:hint="eastAsia" w:ascii="宋体" w:hAnsi="宋体" w:eastAsia="宋体" w:cs="宋体"/>
          <w:b/>
          <w:bCs/>
          <w:i w:val="0"/>
          <w:iCs w:val="0"/>
          <w:caps w:val="0"/>
          <w:color w:val="333333"/>
          <w:spacing w:val="0"/>
          <w:sz w:val="24"/>
          <w:szCs w:val="24"/>
          <w:shd w:val="clear" w:fill="FFFFFF"/>
        </w:rPr>
        <w:t>的组成：</w:t>
      </w:r>
    </w:p>
    <w:p w14:paraId="1BC891A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由下述部分组成：</w:t>
      </w:r>
    </w:p>
    <w:p w14:paraId="1162E0C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第一章 采购公告（或采购邀请书）</w:t>
      </w:r>
    </w:p>
    <w:p w14:paraId="2ADEE56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第二章 竞争性谈判须知</w:t>
      </w:r>
    </w:p>
    <w:p w14:paraId="2199ED8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第三章 采购内容及要求</w:t>
      </w:r>
    </w:p>
    <w:p w14:paraId="6979C4F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第四章 合同主要条款及格式</w:t>
      </w:r>
    </w:p>
    <w:p w14:paraId="54D8517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第五章 首次响应文件格式</w:t>
      </w:r>
    </w:p>
    <w:p w14:paraId="275D9FF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5.2除上述内容以外，采购人、采购代理机构或者谈判小组在采购过程期间对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所作的澄清、修改或补充，均构成</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的组成部分，对采购人和供应商具有约束力。</w:t>
      </w:r>
    </w:p>
    <w:p w14:paraId="60DA7C2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6.竞争性</w:t>
      </w:r>
      <w:r>
        <w:rPr>
          <w:rFonts w:hint="eastAsia" w:ascii="宋体" w:hAnsi="宋体" w:eastAsia="宋体" w:cs="宋体"/>
          <w:b/>
          <w:bCs/>
          <w:i w:val="0"/>
          <w:iCs w:val="0"/>
          <w:caps w:val="0"/>
          <w:color w:val="333333"/>
          <w:spacing w:val="0"/>
          <w:sz w:val="24"/>
          <w:szCs w:val="24"/>
          <w:shd w:val="clear" w:fill="FFFFFF"/>
          <w:lang w:eastAsia="zh-CN"/>
        </w:rPr>
        <w:t>采购文件</w:t>
      </w:r>
      <w:r>
        <w:rPr>
          <w:rFonts w:hint="eastAsia" w:ascii="宋体" w:hAnsi="宋体" w:eastAsia="宋体" w:cs="宋体"/>
          <w:b/>
          <w:bCs/>
          <w:i w:val="0"/>
          <w:iCs w:val="0"/>
          <w:caps w:val="0"/>
          <w:color w:val="333333"/>
          <w:spacing w:val="0"/>
          <w:sz w:val="24"/>
          <w:szCs w:val="24"/>
          <w:shd w:val="clear" w:fill="FFFFFF"/>
        </w:rPr>
        <w:t>的澄清、补充或修改：</w:t>
      </w:r>
    </w:p>
    <w:p w14:paraId="72E85A8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6.1提交首次响应文件截止之日前，采购人、采购代理机构或者谈判小组可以对已发出的</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进行必要的澄清、补充或者修改，澄清、补充或者修改的内容作为</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的组成部分。澄清、补充或者修改的内容可能影响响应文件编制的，采购人、采购代理机构或者谈判小组将在提交首次响应文件截止时间3个工作日前，以书面形式通知所有获取</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的潜在供应商，不足3个工作日的，采购人、采购代理机构或谈判小组将顺延提交首次响应文件的截止时间。</w:t>
      </w:r>
    </w:p>
    <w:p w14:paraId="2645FEB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6.2提交首次响应文件截止时间前，若采购人发布更正公告，则更正公告及其所发布的内容或信息（包括但不限于竞争性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的澄清、补充或修改等）作为</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组成部分，对采购人和供应商具有约束力。更正公告作为采购人、采购代理机构或谈判小组通知所有潜在供应商的书面形式，潜在供应商务必随时关注</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中载明的指定媒体，以免遗漏。</w:t>
      </w:r>
    </w:p>
    <w:p w14:paraId="51F641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三、响应文件编制</w:t>
      </w:r>
    </w:p>
    <w:p w14:paraId="54DFB77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7.应标要求</w:t>
      </w:r>
    </w:p>
    <w:p w14:paraId="51DD724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7.1供应商可按照</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号，对竞争性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中载明的全部或部分</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进行响应。对于能够详细列明采购标的技术、服务要求的采购项目，供应商响应时，对同一个</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内所有的采购内容和要求必须进行完整响应，否则其相应</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的响应文件将被否决。</w:t>
      </w:r>
    </w:p>
    <w:p w14:paraId="0BB9EA6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7.2供应商代表在同一个合同项下只能接受一个供应商的委托参加响应谈判，否则其响应文件将被否决。</w:t>
      </w:r>
    </w:p>
    <w:p w14:paraId="617CA4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7.3供应商应仔细阅读</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的所有内容和要求，按</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的规定提供响应文件，并对其所提供的全部资料、承诺和声明的真实性、合法性和准确性负责。</w:t>
      </w:r>
    </w:p>
    <w:p w14:paraId="165F71F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7.4除非竞争性谈判须知前附表另有规定外，供应商提供的响应文件应使用中文文本，若有不同文字文本，以中文文本为准。</w:t>
      </w:r>
    </w:p>
    <w:p w14:paraId="49B99D7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A255B5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7.6除非竞争性谈判须知前附表另有规定外，供应商承诺的报价应以人民币进行报价，合同实施结算时亦以人民币支付；所有计量均采用中华人民共和国法定计量单位。</w:t>
      </w:r>
    </w:p>
    <w:p w14:paraId="25AB359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8.首次响应文件的组成：</w:t>
      </w:r>
    </w:p>
    <w:p w14:paraId="3F6A3DB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8.1首次响应文件包括但不限于下列部分：</w:t>
      </w:r>
    </w:p>
    <w:p w14:paraId="64E21C8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（1）谈判响应声明</w:t>
      </w:r>
    </w:p>
    <w:p w14:paraId="6CBE8BC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（2）报价一览表（含详细报价书）</w:t>
      </w:r>
    </w:p>
    <w:p w14:paraId="1B3AF72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（3）资格证明文件</w:t>
      </w:r>
    </w:p>
    <w:p w14:paraId="49C700B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凭证</w:t>
      </w:r>
    </w:p>
    <w:p w14:paraId="679ADC3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（5）技术和商务偏离表</w:t>
      </w:r>
    </w:p>
    <w:p w14:paraId="69AA4A2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（6）相关技术、商务、服务响应承诺及资料</w:t>
      </w:r>
    </w:p>
    <w:p w14:paraId="048533F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（7）供应商提交符合政府采购政策的证明材料</w:t>
      </w:r>
    </w:p>
    <w:p w14:paraId="7730058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（8）要求作为响应文件组成部分的其他内容（若有）</w:t>
      </w:r>
    </w:p>
    <w:p w14:paraId="6E12888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9.响应文件有效期：</w:t>
      </w:r>
    </w:p>
    <w:p w14:paraId="6868A66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9.1响应文件有效期见竞争性谈判须知前附表第3项，响应文件承诺的有效期不得少于</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载明的有效期，否则其响应文件将被否决。</w:t>
      </w:r>
    </w:p>
    <w:p w14:paraId="7D2C208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9.2特殊情况下采购人可于响应文件有效期满之前要求供应商同意延长有效期，要求与答复均应为书面形式。供应商可以拒绝延长有效期，且其</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可以退还，但其供应商资格将被取消。同意延长有效期的供应商，不需要也不允许修改其响应文件及谈判承诺，但将要求其相应延长</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有效期，有关退还和不予退还</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的规定在有效期延长期内继续有效。</w:t>
      </w:r>
    </w:p>
    <w:p w14:paraId="0706B64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10.</w:t>
      </w:r>
      <w:r>
        <w:rPr>
          <w:rFonts w:hint="eastAsia" w:ascii="宋体" w:hAnsi="宋体" w:eastAsia="宋体" w:cs="宋体"/>
          <w:b/>
          <w:bCs/>
          <w:i w:val="0"/>
          <w:iCs w:val="0"/>
          <w:caps w:val="0"/>
          <w:color w:val="333333"/>
          <w:spacing w:val="0"/>
          <w:sz w:val="24"/>
          <w:szCs w:val="24"/>
          <w:shd w:val="clear" w:fill="FFFFFF"/>
          <w:lang w:eastAsia="zh-CN"/>
        </w:rPr>
        <w:t>响应保证金</w:t>
      </w:r>
      <w:r>
        <w:rPr>
          <w:rFonts w:hint="eastAsia" w:ascii="宋体" w:hAnsi="宋体" w:eastAsia="宋体" w:cs="宋体"/>
          <w:b/>
          <w:bCs/>
          <w:i w:val="0"/>
          <w:iCs w:val="0"/>
          <w:caps w:val="0"/>
          <w:color w:val="333333"/>
          <w:spacing w:val="0"/>
          <w:sz w:val="24"/>
          <w:szCs w:val="24"/>
          <w:shd w:val="clear" w:fill="FFFFFF"/>
        </w:rPr>
        <w:t>：</w:t>
      </w:r>
    </w:p>
    <w:p w14:paraId="3B2974E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10.1供应商应在参加竞争性谈判之前按竞争性谈判须知前附表第4项规定的金额、形式等要求提交</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若接受联合体形式且供应商为联合体的，则由联合体中的牵头方负责提交</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，其提交的</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对联合体各方均具有约束力。</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应于首次响应文件递交截止时间前到达</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载明的</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账户，否则视为</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未提交。</w:t>
      </w:r>
    </w:p>
    <w:p w14:paraId="34D909A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10.2</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为响应文件的重要组成部分之一。</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用于保护本次谈判活动免受供应商的违约或失信行为而引起的风险。未按规定提交</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的，其响应文件将被否决。</w:t>
      </w:r>
    </w:p>
    <w:p w14:paraId="07E84B6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10.3</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退还：</w:t>
      </w:r>
    </w:p>
    <w:p w14:paraId="6E354A8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退还时间延误的结果，由成交的供应商自行承担和谅解等）。未成交供应商的保证金将在成交通知书发出后5个工作日内退还，成交供应商的保证金将在采购合同签订后5个工作日内退还。关于</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退还的其它要求见竞争性谈判须知前附表第5项。</w:t>
      </w:r>
    </w:p>
    <w:p w14:paraId="229F8F7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10.3.2质疑或投诉涉及的供应商，若其</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尚未退还，则待质疑或投诉处理完毕后，且没有发生法律法规或者</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规定的不予退还</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情形，则由采购人或采购代理机构给予及时退还。</w:t>
      </w:r>
    </w:p>
    <w:p w14:paraId="24203A0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10.4如果供应商发生以下任何一种情况时，其</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将被不予退还或通过保函进行索赔：</w:t>
      </w:r>
    </w:p>
    <w:p w14:paraId="45F1B2C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(1)供应商在提交响应文件截止时间后撤回响应文件的；</w:t>
      </w:r>
    </w:p>
    <w:p w14:paraId="63646CE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(2)供应商在响应文件中提供虚假材料的；</w:t>
      </w:r>
    </w:p>
    <w:p w14:paraId="64EF649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(3)除因不可抗力或</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认可的情形以外，成交供应商不与采购人签订合同的；</w:t>
      </w:r>
    </w:p>
    <w:p w14:paraId="760D7D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(4)供应商与采购人、其他供应商或者采购代理机构恶意串通的；</w:t>
      </w:r>
    </w:p>
    <w:p w14:paraId="08A3A41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(5)供应商在提交最后报价后要求退出谈判的；</w:t>
      </w:r>
    </w:p>
    <w:p w14:paraId="7FB2870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(6)供应商假借以他人名义参加谈判或者以其他方式弄虚作假，骗取成交；</w:t>
      </w:r>
    </w:p>
    <w:p w14:paraId="1898A3E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(7)国家法律法规以及</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中规定的其他</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不予退还的情形。</w:t>
      </w:r>
    </w:p>
    <w:p w14:paraId="2CAB40F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上述不予退还</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的情况不能抵偿给采购人或采购代理机构造成损失的，供应商还要承担赔偿责任。</w:t>
      </w:r>
    </w:p>
    <w:p w14:paraId="4E05C7D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11.纸质响应文件基本编制要求：</w:t>
      </w:r>
    </w:p>
    <w:p w14:paraId="0322B69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773396D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11.2响应文件应由供应商代表签字并加盖公章。供应商代表如果不是竞争性谈判须知中定义的“单位负责人”，则其响应文件中还必须提供“单位负责人授权书”。</w:t>
      </w:r>
    </w:p>
    <w:p w14:paraId="06DE5D4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11.3响应文件应尽量避免涂改、行间插字或删除。如果出现上述情况，改动之处应加盖供应商单位公章或由供应商代表签字确认。</w:t>
      </w:r>
    </w:p>
    <w:p w14:paraId="617A495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11.4供应商应提交证明其拟提供货物、服务或工程符合</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要求的技术和商务响应文件，该文件可以是文字资料、图纸和数据，并对拟提供的货物、服务或工程的主要内容进行详细描述。</w:t>
      </w:r>
    </w:p>
    <w:p w14:paraId="7D659CA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12.纸质响应文件的密封、标识、签署和提交</w:t>
      </w:r>
    </w:p>
    <w:p w14:paraId="2EA673E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1F12015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12.2供应商应当在</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规定的提交响应文件截止时间前，将首次响应文件密封送达</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规定的指定地点。在截止时间后送达的首次响应文件为无效文件，采购人、采购代理机构或者谈判小组将不予接收。</w:t>
      </w:r>
    </w:p>
    <w:p w14:paraId="4C1C7BA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42680B9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54ED89D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7FB673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四、竞争性谈判</w:t>
      </w:r>
    </w:p>
    <w:p w14:paraId="4B72F7B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13.评审和谈判基本准则</w:t>
      </w:r>
    </w:p>
    <w:p w14:paraId="2C7D284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13.1对所有供应商的评审和谈判，都采用相同的程序和标准。</w:t>
      </w:r>
    </w:p>
    <w:p w14:paraId="6E1687C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13.2谈判及评审过程将严格按照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的要求和条件进行，谈判小组将根据供应商的响应文件，按</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规定的谈判程序和评定成交标准进行评审和谈判，并推荐成交候选人。</w:t>
      </w:r>
    </w:p>
    <w:p w14:paraId="04C3003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14.谈判程序以及评定成交标准</w:t>
      </w:r>
    </w:p>
    <w:p w14:paraId="52E5814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14.1采购人将根据项目的特点依法组建谈判小组。谈判小组将根据</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规定的程序、评定成交标准等内容对供应商进行评审、谈判。</w:t>
      </w:r>
    </w:p>
    <w:p w14:paraId="621DD3C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14.2 在进入谈判阶段之前，谈判小组将对供应商提交的首次响应文件中资格证明文件以及其他响应文件是否对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的要求作出实质性响应进行审查。如果供应商资格审查和实质性响应审查不合格，则其响应文件将被谈判小组否决，按无效处理，不进入谈判阶段，谈判小组将告知有关供应商。</w:t>
      </w:r>
    </w:p>
    <w:p w14:paraId="410B32D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rPr>
        <w:t>14.2.1供应商有下列情况之一者，其提交的响应文件将被视为未实质性响应</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要求，</w:t>
      </w:r>
      <w:r>
        <w:rPr>
          <w:rFonts w:hint="eastAsia" w:ascii="宋体" w:hAnsi="宋体" w:eastAsia="宋体" w:cs="宋体"/>
          <w:i w:val="0"/>
          <w:iCs w:val="0"/>
          <w:caps w:val="0"/>
          <w:color w:val="auto"/>
          <w:spacing w:val="0"/>
          <w:sz w:val="24"/>
          <w:szCs w:val="24"/>
          <w:shd w:val="clear" w:fill="FFFFFF"/>
        </w:rPr>
        <w:t>谈判小组将否决其响应文件，按无效处理：</w:t>
      </w:r>
    </w:p>
    <w:p w14:paraId="453F8B9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合同包1</w:t>
      </w:r>
      <w:r>
        <w:rPr>
          <w:rFonts w:hint="eastAsia" w:ascii="宋体" w:hAnsi="宋体" w:eastAsia="宋体" w:cs="宋体"/>
          <w:i w:val="0"/>
          <w:iCs w:val="0"/>
          <w:caps w:val="0"/>
          <w:color w:val="auto"/>
          <w:spacing w:val="0"/>
          <w:sz w:val="24"/>
          <w:szCs w:val="24"/>
          <w:shd w:val="clear" w:fill="FFFFFF"/>
        </w:rPr>
        <w:t>：</w:t>
      </w:r>
    </w:p>
    <w:tbl>
      <w:tblPr>
        <w:tblStyle w:val="2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75"/>
        <w:gridCol w:w="1355"/>
        <w:gridCol w:w="6993"/>
      </w:tblGrid>
      <w:tr w14:paraId="4CBB40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9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A6B4CB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序号</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B13AD0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符合审查要求概况</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A241CF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评审点具体描述</w:t>
            </w:r>
          </w:p>
        </w:tc>
      </w:tr>
      <w:tr w14:paraId="1A6342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932071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E84222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情形1</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4DA9B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响应文件组成是否符合采购文件要求；</w:t>
            </w:r>
          </w:p>
        </w:tc>
      </w:tr>
      <w:tr w14:paraId="0C9F8A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BB83E8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11213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情形2</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6787F6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响应文件未按采购文件规定由供应商代表签字，或未按采购文件规定加盖供应商单位公章的；或供应商代表未获得有效授权的；</w:t>
            </w:r>
          </w:p>
        </w:tc>
      </w:tr>
      <w:tr w14:paraId="7E4C42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76944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520C76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情形3</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B2A9B5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供应商未按采购文件规定提交响应保证金的；</w:t>
            </w:r>
          </w:p>
        </w:tc>
      </w:tr>
      <w:tr w14:paraId="0DE0FD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418F45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A9C2FB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情形4</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3BACAA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响应文件有效期不满足采购文件要求的；</w:t>
            </w:r>
          </w:p>
        </w:tc>
      </w:tr>
      <w:tr w14:paraId="55C0CD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B0DB44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5</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A91BE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情形5</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39E6B7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响应内容与谈判采购内容及要求有重大偏离或保留的，限制了采购人的权利或者减少成交供应商合同项下的义务；（由于谈判项目本身特点，不能详细列明采购标的的技术、服务要求的除外）；</w:t>
            </w:r>
          </w:p>
        </w:tc>
      </w:tr>
      <w:tr w14:paraId="17A02E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6B9D0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6</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5D435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情形6</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E12154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响应文件中附有采购人无法接受的条件的；</w:t>
            </w:r>
          </w:p>
        </w:tc>
      </w:tr>
      <w:tr w14:paraId="3BCC61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EFE998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7</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31C042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情形7</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EFDF1F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不符合采购文件中规定的其它实质性条款（比如：报价超过了采购文件规定的最高限价）。</w:t>
            </w:r>
          </w:p>
        </w:tc>
      </w:tr>
    </w:tbl>
    <w:p w14:paraId="4771D93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谈判小组决定供应商的响应性只根据响应文件本身的内容，而不寻求其他的外部证据。</w:t>
      </w:r>
    </w:p>
    <w:p w14:paraId="1C0AA26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14.2.2其他情形</w:t>
      </w:r>
    </w:p>
    <w:p w14:paraId="5EEE38C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合同包1</w:t>
      </w:r>
      <w:r>
        <w:rPr>
          <w:rFonts w:hint="eastAsia" w:ascii="宋体" w:hAnsi="宋体" w:eastAsia="宋体" w:cs="宋体"/>
          <w:i w:val="0"/>
          <w:iCs w:val="0"/>
          <w:caps w:val="0"/>
          <w:color w:val="auto"/>
          <w:spacing w:val="0"/>
          <w:sz w:val="24"/>
          <w:szCs w:val="24"/>
          <w:shd w:val="clear" w:fill="FFFFFF"/>
        </w:rPr>
        <w:t>：</w:t>
      </w:r>
    </w:p>
    <w:p w14:paraId="6EC044D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技术符合性</w:t>
      </w:r>
    </w:p>
    <w:tbl>
      <w:tblPr>
        <w:tblStyle w:val="2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88"/>
        <w:gridCol w:w="8335"/>
      </w:tblGrid>
      <w:tr w14:paraId="0A7EC5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72071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情形</w:t>
            </w:r>
          </w:p>
        </w:tc>
        <w:tc>
          <w:tcPr>
            <w:tcW w:w="76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D17E6E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明细</w:t>
            </w:r>
          </w:p>
        </w:tc>
      </w:tr>
      <w:tr w14:paraId="27A26C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15027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其他情形</w:t>
            </w:r>
          </w:p>
        </w:tc>
        <w:tc>
          <w:tcPr>
            <w:tcW w:w="76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33F234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供应商的响应文件不满足竞争性谈判文件第三章 “二、 技术和服务要求”中任意一项要求的，其响应无效。</w:t>
            </w:r>
          </w:p>
        </w:tc>
      </w:tr>
    </w:tbl>
    <w:p w14:paraId="33CC4DC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商务符合性</w:t>
      </w:r>
    </w:p>
    <w:tbl>
      <w:tblPr>
        <w:tblStyle w:val="2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05"/>
        <w:gridCol w:w="8318"/>
      </w:tblGrid>
      <w:tr w14:paraId="7E4EC2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2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60F051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情形</w:t>
            </w:r>
          </w:p>
        </w:tc>
        <w:tc>
          <w:tcPr>
            <w:tcW w:w="762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46B00C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明细</w:t>
            </w:r>
          </w:p>
        </w:tc>
      </w:tr>
      <w:tr w14:paraId="13B918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2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81F60C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其他情形</w:t>
            </w:r>
          </w:p>
        </w:tc>
        <w:tc>
          <w:tcPr>
            <w:tcW w:w="762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666554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供应商的响应文件不满足竞争性谈判文件第三章“三、商务条件”中任意一项要求的，其响应无效。</w:t>
            </w:r>
          </w:p>
        </w:tc>
      </w:tr>
    </w:tbl>
    <w:p w14:paraId="6986ADE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5B11012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14.4只有资格审查和实质性响应审查合格的供应商才能进入谈判阶段。谈判小组所有成员将集中与单一供应商分别进行谈判，并给予所有参加谈判的合格供应商平等的谈判机会。谈判过程中，谈判小组可以根据</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和谈判情况实质性变动采购需求中的技术、服务要求以及合同草案条款，但不得变动竞争性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中的其他内容。实质性变动的内容，须经采购人代表确认。谈判过程中对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作出的实质性变动是</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的有效组成部分，谈判小组将及时以书面形式同时通知所有参加谈判的供应商。根据采购项目的特点和需要，在谈判过程中可能发生实质性变动的内容详见竞争性谈判须知前附表第7项。</w:t>
      </w:r>
    </w:p>
    <w:p w14:paraId="57B4B7C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14.5合格供应商应当按照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32A0DA8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14.6</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14:paraId="6D6A7DC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14.7</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3B2C251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14:paraId="3014493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719052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14.10供应商提交的响应文件和资料将给予保密，但不退回（有关证件或证照的原件除外）。</w:t>
      </w:r>
    </w:p>
    <w:p w14:paraId="5A7025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五、合同授予</w:t>
      </w:r>
    </w:p>
    <w:p w14:paraId="0BB4B8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参考文本</w:t>
      </w:r>
    </w:p>
    <w:p w14:paraId="6E3357C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15.授予合同的准则：</w:t>
      </w:r>
    </w:p>
    <w:p w14:paraId="5667D79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15.1除不可抗力等因素外，合同将授予响应文件符合竞争性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要求，能够圆满地履行合同，且被谈判小组推</w:t>
      </w:r>
    </w:p>
    <w:p w14:paraId="2EA3A67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荐为第一成交候选人的供应商。</w:t>
      </w:r>
    </w:p>
    <w:p w14:paraId="4EE560E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3018214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15.3为维护国家利益和社会公共利益，最低报价不是被授予合同的绝对保证。</w:t>
      </w:r>
    </w:p>
    <w:p w14:paraId="6113E4E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16.确定成交供应商：</w:t>
      </w:r>
    </w:p>
    <w:p w14:paraId="764E9E3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16.1采购人委托代理机构组织竞争性谈判采购活动的，采购代理机构在评审结束后2个工作日内将评审报告送采购人确认。</w:t>
      </w:r>
    </w:p>
    <w:p w14:paraId="71C93B4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2656459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17.成交通知:</w:t>
      </w:r>
    </w:p>
    <w:p w14:paraId="4934BF6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14:paraId="6DBC4A0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113AB8E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18.签订合同：</w:t>
      </w:r>
    </w:p>
    <w:p w14:paraId="436A268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61A2583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18.2竞争性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、成交供应商的响应文件及其有关澄清承诺文件等，均为签订政府采购合同的依据和组成部分。</w:t>
      </w:r>
    </w:p>
    <w:p w14:paraId="668C630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18.3采购人不得向成交供应商提出超出竞争性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以外的任何要求作为签订合同的条件，不得与成交供应商订立背离竞争性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确定的合同文本以及采购标的、规格型号、采购金额、采购数量、技术和服务要求等实质性内容的协议。</w:t>
      </w:r>
    </w:p>
    <w:p w14:paraId="246C3A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六、询问、质疑与投诉</w:t>
      </w:r>
    </w:p>
    <w:p w14:paraId="0BD1370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19.询问</w:t>
      </w:r>
    </w:p>
    <w:p w14:paraId="11FCF23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19.1潜在供应商或供应商对本次采购活动的有关事项若有疑问，可向采购人或采购代理机构提出询问，采购人或采购代理机构将按照政府采购法及实施条例的有关规定进行答复。</w:t>
      </w:r>
    </w:p>
    <w:p w14:paraId="6F02A5C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20.质疑</w:t>
      </w:r>
    </w:p>
    <w:p w14:paraId="2CA6E8F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20.1质疑应在政府采购法及实施条例规定的时效内提出，并符合下列条件：</w:t>
      </w:r>
    </w:p>
    <w:p w14:paraId="1783A51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20.1.1对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2262A48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20.1.2质疑人应提交质疑函原件。</w:t>
      </w:r>
    </w:p>
    <w:p w14:paraId="48632D7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20.1.3质疑函应包括下列主要内容：</w:t>
      </w:r>
    </w:p>
    <w:p w14:paraId="1826795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5DA0845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②所质疑项目的基本信息，至少包括：项目编号、项目名称等；</w:t>
      </w:r>
    </w:p>
    <w:p w14:paraId="5EEAF0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③所质疑的具体事项（以下简称：“质疑事项”）；</w:t>
      </w:r>
    </w:p>
    <w:p w14:paraId="2D383A9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④质疑人自身权益受到损害的事实依据和证明材料，至少包括：</w:t>
      </w:r>
    </w:p>
    <w:p w14:paraId="18BE5A8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a1所质疑的具体事项事实存在的证明材料；</w:t>
      </w:r>
    </w:p>
    <w:p w14:paraId="19E51B6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a2所质疑的具体事项事实导致质疑人自身权益受到损害的证明材料，如：采购文件、采购过程或成交结果违法违规，损害自已合法权益等证明材料；</w:t>
      </w:r>
    </w:p>
    <w:p w14:paraId="1C24663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1ABE734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⑤针对质疑事项提出的明确请求和法律依据，</w:t>
      </w:r>
    </w:p>
    <w:p w14:paraId="32267B0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前述明确请求指质疑人提出质疑的目的、希望采购人或采购代理机构对其质疑作出的处理结果，如：暂停采购活动、修改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、停止或纠正违法违规行为、成交结果无效、废标、重新采购等，质疑人提出质疑请求还应当对相应的法律依据进行说明。</w:t>
      </w:r>
    </w:p>
    <w:p w14:paraId="327C197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⑥提出质疑的日期以及质疑人代表联系方式，至少包括：姓名、手机、电子信箱、邮寄地址等。</w:t>
      </w:r>
    </w:p>
    <w:p w14:paraId="0DC87C1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20.2对不符合前文第20.1条规定的质疑，采购人或采购代理机构将按照下列规定进行处理：</w:t>
      </w:r>
    </w:p>
    <w:p w14:paraId="206EF66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20.2.1超过质疑时效提交的或者质疑人不是直接参与所质疑项目采购活动的供应商，书面告知质疑人其质疑不成立的原因和理由。</w:t>
      </w:r>
    </w:p>
    <w:p w14:paraId="1B0DB0B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634D54B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20.2.3质疑人修改、补充质疑函超过质疑时效提交的按20.2.1款处理。供应商提交质疑函时，要认真阅读本章第20条关于质疑的相关规定，以免内容或资料不齐，需要修改补充而延误时间。</w:t>
      </w:r>
    </w:p>
    <w:p w14:paraId="60E3DDE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20.3对符合前文第20.1条规定的质疑，采购人或采购代理机构将按照政府采购法及实施条例的有关规定进行答复。</w:t>
      </w:r>
    </w:p>
    <w:p w14:paraId="71BF85D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21.投诉</w:t>
      </w:r>
    </w:p>
    <w:p w14:paraId="796723C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21.1若对质疑答复不满意或质疑答复未在答复期限内作出，质疑人可在答复期限届满之日起15个工作日内向</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中载明的监督管理部门投诉。</w:t>
      </w:r>
    </w:p>
    <w:p w14:paraId="6144559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i w:val="0"/>
          <w:iCs w:val="0"/>
          <w:caps w:val="0"/>
          <w:color w:val="333333"/>
          <w:spacing w:val="0"/>
          <w:sz w:val="24"/>
          <w:szCs w:val="24"/>
          <w:shd w:val="clear" w:fill="FFFFFF"/>
        </w:rPr>
        <w:t>21.2投诉应有明确的请求和必要的证明材料，投诉的事项不得超出已质疑事项的范围。</w:t>
      </w:r>
    </w:p>
    <w:p w14:paraId="711D2E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七、有关信息公告和监督部门</w:t>
      </w:r>
    </w:p>
    <w:p w14:paraId="13F3250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22.政府采购信息公告媒体</w:t>
      </w:r>
    </w:p>
    <w:p w14:paraId="30A2CAE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22.1本项目的有关信息，包括但不限于采购公告、更正公告（若有）、</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的澄清或修改（若有）、成交公告、终止公告（若有）、废标公告（若有）等都将在</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载明的指定媒体发布。潜在供应商或供应商务必随时关注，以免遗漏。</w:t>
      </w:r>
    </w:p>
    <w:p w14:paraId="240A9ED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22.2信息公告指定媒体：详见竞争性谈判须知前附表第8项。</w:t>
      </w:r>
    </w:p>
    <w:p w14:paraId="7AC4AEE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23.监督管理部门</w:t>
      </w:r>
    </w:p>
    <w:p w14:paraId="4C901D7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23.1谈判采购活动的监督管理部门详见竞争性谈判须知前附表第9项。</w:t>
      </w:r>
    </w:p>
    <w:p w14:paraId="48ED1A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right="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八、政府采购政策</w:t>
      </w:r>
    </w:p>
    <w:p w14:paraId="2DDAB24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24、政府采购政策由财政部根据国家的经济和社会发展政策并会同国家有关部委制定，包括但不限于下列管理办法或措施：</w:t>
      </w:r>
    </w:p>
    <w:p w14:paraId="28F07F8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24.1进口产品指通过中国海关报关验放进入中国境内且产自关境外的产品，其中：</w:t>
      </w:r>
    </w:p>
    <w:p w14:paraId="6469F64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B78778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（2）凡在海关特殊监管区域内企业生产或加工（包括从境外进口料件）销往境内其他地区的产品，不作为政府采购项下进口产品。</w:t>
      </w:r>
    </w:p>
    <w:p w14:paraId="2D45953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（3）对从境外进入海关特殊监管区域，再经办理报关手续后从海关特殊监管区进入境内其他地区的产品，认定为进口产品。</w:t>
      </w:r>
    </w:p>
    <w:p w14:paraId="290A5F6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列明不允许或未列明允许进口产品参加报价的，均视为拒绝进口产品参加报价。</w:t>
      </w:r>
    </w:p>
    <w:p w14:paraId="42031ED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91D020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14:paraId="3EC7B4A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D6E87B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（1）中小企业指符合下列条件的中型、小型、微型企业：</w:t>
      </w:r>
    </w:p>
    <w:p w14:paraId="0C2B184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812D3C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②符合中小企业划分标准的个体工商户，在政府采购活动中视同中小企业。</w:t>
      </w:r>
    </w:p>
    <w:p w14:paraId="401E56F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（2）在政府采购活动中，供应商提供的货物、工程或者服务符合下列情形的，享受本办法规定的中小企业扶持政策：</w:t>
      </w:r>
    </w:p>
    <w:p w14:paraId="30D6166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①在货物采购项目中，货物由中小企业制造，即货物由中小企业生产且使用该中小企业商号或者注册商标；</w:t>
      </w:r>
    </w:p>
    <w:p w14:paraId="47C9E4E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②在工程采购项目中，工程由中小企业承建，即工程施工单位为中小企业；</w:t>
      </w:r>
    </w:p>
    <w:p w14:paraId="7FEEF98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③在服务采购项目中，服务由中小企业承接，即提供服务的人员为中小企业依照《中华人民共和国劳动合同法》 订立劳动合同的从业人员。</w:t>
      </w:r>
    </w:p>
    <w:p w14:paraId="467338D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在货物采购项目中，供应商提供的货物既有中小企业制造货物，也有大型企业制造货物的，不享受本办法规定的中小企业扶持政策。</w:t>
      </w:r>
    </w:p>
    <w:p w14:paraId="1ED4E44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以联合体形式参加政府采购活动，联合体各方均为中小企业的，联合体视同中小企业。其中，联合体各方均为小微企业的，联合体视同小微企业。</w:t>
      </w:r>
    </w:p>
    <w:p w14:paraId="659C91E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（3）供应商应当按照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明确的采购标的对应行业的划分标准出具中小企业声明函。</w:t>
      </w:r>
    </w:p>
    <w:p w14:paraId="0B9986A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0FBE1B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0B457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①监狱企业参加采购活动时，应提供由省级以上监狱管理局、戒毒管理局（含新疆生产建设兵团）出具的属于监狱企业的证明文件。</w:t>
      </w:r>
    </w:p>
    <w:p w14:paraId="38E9AFC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②监狱企业视同小型、微型企业。</w:t>
      </w:r>
    </w:p>
    <w:p w14:paraId="6C9B438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（5）残疾人福利性单位指同时符合下列条件的单位：</w:t>
      </w:r>
    </w:p>
    <w:p w14:paraId="1036404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①安置的残疾人占本单位在职职工人数的比例不低于25%（含25%），并且安置的残疾人人数不少于10人（含10人）；</w:t>
      </w:r>
    </w:p>
    <w:p w14:paraId="77EDCA0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②依法与安置的每位残疾人签订了一年以上（含一年）的劳动合同或服务协议；</w:t>
      </w:r>
    </w:p>
    <w:p w14:paraId="08D9D47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③为安置的每位残疾人按月足额缴纳了基本养老保险、基本医疗保险、失业保险、工伤保险和生育保险等社会保险费；</w:t>
      </w:r>
    </w:p>
    <w:p w14:paraId="24F1D64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④通过银行等金融机构向安置的每位残疾人，按月支付了不低于单位所在区县适用的经省级人民政府批准的月最低工资标准的工资；</w:t>
      </w:r>
    </w:p>
    <w:p w14:paraId="1B2FDC3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⑤提供本单位制造的货物、承担的工程或服务，或提供其他残疾人福利性单位制造的货物（不包括使用非残疾人福利性单位注册商标的货物）。</w:t>
      </w:r>
    </w:p>
    <w:p w14:paraId="547D7E3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D11A76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6B3E50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rPr>
      </w:pPr>
      <w:r>
        <w:rPr>
          <w:rFonts w:hint="eastAsia" w:ascii="宋体" w:hAnsi="宋体" w:eastAsia="宋体" w:cs="宋体"/>
          <w:i w:val="0"/>
          <w:iCs w:val="0"/>
          <w:caps w:val="0"/>
          <w:color w:val="333333"/>
          <w:spacing w:val="0"/>
          <w:sz w:val="24"/>
          <w:szCs w:val="24"/>
          <w:shd w:val="clear" w:fill="FFFFFF"/>
        </w:rPr>
        <w:t>24.5信用记录指由财政部确定的有关网站提供的相关主体信用信息。信用记录的查询及使用应符合财政部文件（财库[2016]125号）规定。</w:t>
      </w:r>
    </w:p>
    <w:p w14:paraId="67E579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t>九、根据采购项目特点或政策需要补充的其他内容</w:t>
      </w:r>
    </w:p>
    <w:p w14:paraId="5754FE4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25.履约保证金</w:t>
      </w:r>
    </w:p>
    <w:p w14:paraId="3E3A7EA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25.1采购人可以根据项目特点和需要，确定是否要求成交供应商在合同签订前，按照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规定的时间、形式、金额提交履约保证金，履约保证金的数额不超过</w:t>
      </w:r>
      <w:r>
        <w:rPr>
          <w:rFonts w:hint="eastAsia" w:ascii="宋体" w:hAnsi="宋体" w:eastAsia="宋体" w:cs="宋体"/>
          <w:i w:val="0"/>
          <w:iCs w:val="0"/>
          <w:caps w:val="0"/>
          <w:color w:val="333333"/>
          <w:spacing w:val="0"/>
          <w:sz w:val="24"/>
          <w:szCs w:val="24"/>
          <w:shd w:val="clear" w:fill="FFFFFF"/>
          <w:lang w:val="en-US" w:eastAsia="zh-CN"/>
        </w:rPr>
        <w:t>成交</w:t>
      </w:r>
      <w:r>
        <w:rPr>
          <w:rFonts w:hint="eastAsia" w:ascii="宋体" w:hAnsi="宋体" w:eastAsia="宋体" w:cs="宋体"/>
          <w:i w:val="0"/>
          <w:iCs w:val="0"/>
          <w:caps w:val="0"/>
          <w:color w:val="333333"/>
          <w:spacing w:val="0"/>
          <w:sz w:val="24"/>
          <w:szCs w:val="24"/>
          <w:shd w:val="clear" w:fill="FFFFFF"/>
        </w:rPr>
        <w:t>合同金额的10%，具体详见竞争性谈判须知前附表第10项规定。</w:t>
      </w:r>
    </w:p>
    <w:p w14:paraId="07E1D31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25.2</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要求在合同签订前提交履约保证金，如果成交供应商无故拖延或者拒不提交履约保证金的，则视为成交供应商拒绝与采购人签订合同，该成交供应商将承担违法行为的法律责任。</w:t>
      </w:r>
    </w:p>
    <w:p w14:paraId="15A28CA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26.其他新增内容：</w:t>
      </w:r>
    </w:p>
    <w:p w14:paraId="56DD277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26.1根据采购项目特点或政策需要补充的其他新增内容详见竞争性谈判须知前附表第11项。</w:t>
      </w:r>
    </w:p>
    <w:p w14:paraId="4457410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668BD16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atLeast"/>
        <w:ind w:left="0" w:right="0" w:firstLine="482" w:firstLineChars="200"/>
        <w:textAlignment w:val="auto"/>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br w:type="page"/>
      </w:r>
    </w:p>
    <w:p w14:paraId="731B242A">
      <w:pPr>
        <w:pStyle w:val="4"/>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jc w:val="center"/>
        <w:textAlignment w:val="auto"/>
        <w:rPr>
          <w:rFonts w:hint="eastAsia"/>
          <w:sz w:val="36"/>
          <w:szCs w:val="36"/>
          <w:highlight w:val="none"/>
        </w:rPr>
      </w:pPr>
      <w:r>
        <w:rPr>
          <w:rFonts w:hint="eastAsia"/>
          <w:sz w:val="36"/>
          <w:szCs w:val="36"/>
          <w:highlight w:val="none"/>
        </w:rPr>
        <w:t>采购内容及要求</w:t>
      </w:r>
    </w:p>
    <w:tbl>
      <w:tblPr>
        <w:tblStyle w:val="23"/>
        <w:tblpPr w:leftFromText="180" w:rightFromText="180" w:vertAnchor="text" w:horzAnchor="page" w:tblpX="2391" w:tblpY="2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3"/>
      </w:tblGrid>
      <w:tr w14:paraId="47D4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493" w:type="dxa"/>
            <w:noWrap w:val="0"/>
            <w:vAlign w:val="center"/>
          </w:tcPr>
          <w:p w14:paraId="190FD788">
            <w:pPr>
              <w:adjustRightInd w:val="0"/>
              <w:spacing w:line="360" w:lineRule="exact"/>
              <w:jc w:val="center"/>
              <w:rPr>
                <w:rFonts w:hint="eastAsia" w:ascii="宋体" w:hAnsi="宋体" w:eastAsia="宋体" w:cs="宋体"/>
                <w:b/>
                <w:color w:val="000000"/>
                <w:sz w:val="24"/>
                <w:szCs w:val="32"/>
                <w:highlight w:val="none"/>
                <w:vertAlign w:val="baseline"/>
              </w:rPr>
            </w:pPr>
            <w:r>
              <w:rPr>
                <w:rFonts w:hint="eastAsia" w:ascii="宋体" w:hAnsi="宋体" w:eastAsia="宋体" w:cs="宋体"/>
                <w:b/>
                <w:color w:val="000000"/>
                <w:sz w:val="28"/>
                <w:szCs w:val="36"/>
                <w:highlight w:val="none"/>
              </w:rPr>
              <w:t>不满足</w:t>
            </w:r>
            <w:r>
              <w:rPr>
                <w:rFonts w:hint="eastAsia" w:ascii="宋体" w:hAnsi="宋体" w:eastAsia="宋体" w:cs="宋体"/>
                <w:b/>
                <w:color w:val="000000"/>
                <w:sz w:val="28"/>
                <w:szCs w:val="36"/>
                <w:highlight w:val="none"/>
                <w:lang w:val="en-US" w:eastAsia="zh-CN"/>
              </w:rPr>
              <w:t>本</w:t>
            </w:r>
            <w:r>
              <w:rPr>
                <w:rFonts w:hint="eastAsia" w:ascii="宋体" w:hAnsi="宋体" w:eastAsia="宋体" w:cs="宋体"/>
                <w:b/>
                <w:color w:val="000000"/>
                <w:sz w:val="28"/>
                <w:szCs w:val="36"/>
                <w:highlight w:val="none"/>
              </w:rPr>
              <w:t>章任一条款的</w:t>
            </w:r>
            <w:r>
              <w:rPr>
                <w:rFonts w:hint="eastAsia" w:ascii="宋体" w:hAnsi="宋体" w:eastAsia="宋体" w:cs="宋体"/>
                <w:b/>
                <w:color w:val="000000"/>
                <w:sz w:val="28"/>
                <w:szCs w:val="36"/>
                <w:highlight w:val="none"/>
                <w:lang w:val="en-US" w:eastAsia="zh-CN"/>
              </w:rPr>
              <w:t>将导致</w:t>
            </w:r>
            <w:r>
              <w:rPr>
                <w:rFonts w:hint="eastAsia" w:ascii="宋体" w:hAnsi="宋体" w:eastAsia="宋体" w:cs="宋体"/>
                <w:b/>
                <w:color w:val="000000"/>
                <w:sz w:val="28"/>
                <w:szCs w:val="36"/>
                <w:highlight w:val="none"/>
              </w:rPr>
              <w:t>响应无效。</w:t>
            </w:r>
          </w:p>
        </w:tc>
      </w:tr>
    </w:tbl>
    <w:p w14:paraId="402ABF26">
      <w:pPr>
        <w:adjustRightInd w:val="0"/>
        <w:spacing w:line="360" w:lineRule="exact"/>
        <w:ind w:firstLine="2400" w:firstLineChars="996"/>
        <w:jc w:val="both"/>
        <w:rPr>
          <w:rFonts w:hint="eastAsia" w:ascii="宋体" w:hAnsi="宋体" w:eastAsia="宋体" w:cs="宋体"/>
          <w:b/>
          <w:color w:val="000000"/>
          <w:sz w:val="24"/>
          <w:szCs w:val="32"/>
          <w:highlight w:val="none"/>
        </w:rPr>
      </w:pPr>
    </w:p>
    <w:p w14:paraId="0FC257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宋体" w:hAnsi="宋体" w:eastAsia="宋体" w:cs="宋体"/>
          <w:b/>
          <w:bCs/>
          <w:i w:val="0"/>
          <w:iCs w:val="0"/>
          <w:caps w:val="0"/>
          <w:color w:val="auto"/>
          <w:spacing w:val="0"/>
          <w:sz w:val="24"/>
          <w:szCs w:val="24"/>
          <w:highlight w:val="none"/>
          <w:shd w:val="clear" w:fill="FFFFFF"/>
        </w:rPr>
      </w:pPr>
    </w:p>
    <w:p w14:paraId="0D47DD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宋体" w:hAnsi="宋体" w:eastAsia="宋体" w:cs="宋体"/>
          <w:b/>
          <w:bCs/>
          <w:i w:val="0"/>
          <w:iCs w:val="0"/>
          <w:caps w:val="0"/>
          <w:color w:val="auto"/>
          <w:spacing w:val="0"/>
          <w:sz w:val="24"/>
          <w:szCs w:val="24"/>
          <w:highlight w:val="none"/>
          <w:shd w:val="clear" w:fill="FFFFFF"/>
        </w:rPr>
      </w:pPr>
    </w:p>
    <w:p w14:paraId="31903917">
      <w:pPr>
        <w:keepNext w:val="0"/>
        <w:keepLines w:val="0"/>
        <w:pageBreakBefore w:val="0"/>
        <w:widowControl w:val="0"/>
        <w:kinsoku/>
        <w:wordWrap/>
        <w:overflowPunct/>
        <w:topLinePunct w:val="0"/>
        <w:autoSpaceDE/>
        <w:autoSpaceDN/>
        <w:bidi w:val="0"/>
        <w:spacing w:line="410" w:lineRule="atLeast"/>
        <w:outlineLvl w:val="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一、项目概况</w:t>
      </w:r>
    </w:p>
    <w:p w14:paraId="607D6869">
      <w:pPr>
        <w:keepNext w:val="0"/>
        <w:keepLines w:val="0"/>
        <w:pageBreakBefore w:val="0"/>
        <w:widowControl w:val="0"/>
        <w:kinsoku/>
        <w:wordWrap/>
        <w:overflowPunct/>
        <w:topLinePunct w:val="0"/>
        <w:autoSpaceDE/>
        <w:autoSpaceDN/>
        <w:bidi w:val="0"/>
        <w:spacing w:line="410" w:lineRule="atLeas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宋体" w:hAnsi="宋体" w:eastAsia="宋体" w:cs="宋体"/>
          <w:b/>
          <w:bCs/>
          <w:color w:val="auto"/>
          <w:sz w:val="24"/>
          <w:szCs w:val="20"/>
          <w:highlight w:val="none"/>
        </w:rPr>
        <w:t>★</w:t>
      </w: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、响应人</w:t>
      </w:r>
      <w:r>
        <w:rPr>
          <w:rFonts w:hint="eastAsia" w:asciiTheme="minorEastAsia" w:hAnsiTheme="minorEastAsia" w:eastAsiaTheme="minorEastAsia" w:cstheme="minorEastAsia"/>
          <w:b/>
          <w:bCs/>
          <w:color w:val="auto"/>
          <w:sz w:val="24"/>
          <w:szCs w:val="24"/>
          <w:highlight w:val="none"/>
        </w:rPr>
        <w:t>及所投产品应满足下述要求：</w:t>
      </w:r>
    </w:p>
    <w:p w14:paraId="0F3F96CD">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响应人所响应货物为生产厂家的正规合格产品，所有货物均为全新原厂原包装（未经使用和非展览会展示样品设备，外观无刮、碰痕迹，并有下列明显标记：名称、品牌型号、制造商标识、产地、出厂日期、出产序列号等），不接受改装改配产品。货物的制造标准及技术规范等有关资料必须符合国家相关标准、规范要求。货物的电气、设备仪表应符合国家相关规定，噪音方面符合国家相关标准，货物质量达到设计要求，安装调试各项指标符合技术参数要求且须通过质检计量部门的检验。</w:t>
      </w:r>
    </w:p>
    <w:p w14:paraId="71012F91">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响应人应按正规销售渠道供货，保证采购人能享受原厂或原厂认可的售后维修机构的售后服务。响应人所提供的服务应符合国家相关法律法规。响应人提供的产品中如有配套使用的相关软件，必须是正版的、合法的。</w:t>
      </w:r>
    </w:p>
    <w:p w14:paraId="7AB1828A">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1.3响应人须保障采购人在使用该货物或其任何一部分时不受到第三方关于侵犯专利权、商标权或工业设计权等知识产权的指控，任何第三方如果提出此方面指控均与招标采购单位无关，响应人应与第三方交涉，并承担可能发生的一切法律责任、费用和后果；若招标采购单位因此而遭致损失的，响应人应赔偿该损失。</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eastAsia="宋体" w:cs="宋体"/>
          <w:b/>
          <w:bCs/>
          <w:color w:val="auto"/>
          <w:kern w:val="2"/>
          <w:sz w:val="24"/>
          <w:szCs w:val="24"/>
          <w:highlight w:val="none"/>
          <w:lang w:val="en-US" w:eastAsia="zh-CN" w:bidi="ar-SA"/>
        </w:rPr>
        <w:t>须确保所响应货物符合采购文件规定的合同范围、合同履行及关键质量和性能，保证所响应货物的</w:t>
      </w:r>
      <w:r>
        <w:rPr>
          <w:rFonts w:hint="eastAsia" w:ascii="宋体" w:hAnsi="宋体" w:eastAsia="宋体" w:cs="宋体"/>
          <w:b/>
          <w:color w:val="auto"/>
          <w:sz w:val="24"/>
          <w:szCs w:val="24"/>
          <w:highlight w:val="none"/>
          <w:lang w:val="en-US" w:eastAsia="zh-CN"/>
        </w:rPr>
        <w:t>基本</w:t>
      </w:r>
      <w:r>
        <w:rPr>
          <w:rFonts w:hint="eastAsia" w:ascii="宋体" w:hAnsi="宋体" w:eastAsia="宋体" w:cs="宋体"/>
          <w:b/>
          <w:color w:val="auto"/>
          <w:sz w:val="24"/>
          <w:szCs w:val="24"/>
          <w:highlight w:val="none"/>
          <w:lang w:val="en-US" w:eastAsia="zh-Hans"/>
        </w:rPr>
        <w:t>配置要求</w:t>
      </w:r>
      <w:r>
        <w:rPr>
          <w:rFonts w:hint="eastAsia" w:ascii="宋体" w:hAnsi="宋体" w:eastAsia="宋体" w:cs="宋体"/>
          <w:b/>
          <w:color w:val="auto"/>
          <w:sz w:val="24"/>
          <w:szCs w:val="24"/>
          <w:highlight w:val="none"/>
          <w:lang w:val="en-US" w:eastAsia="zh-CN"/>
        </w:rPr>
        <w:t>、其他要求、</w:t>
      </w:r>
      <w:r>
        <w:rPr>
          <w:rFonts w:hint="eastAsia" w:ascii="宋体" w:hAnsi="宋体" w:eastAsia="宋体" w:cs="宋体"/>
          <w:b/>
          <w:bCs/>
          <w:color w:val="auto"/>
          <w:kern w:val="2"/>
          <w:sz w:val="24"/>
          <w:szCs w:val="24"/>
          <w:highlight w:val="none"/>
          <w:lang w:val="en-US" w:eastAsia="zh-CN" w:bidi="ar-SA"/>
        </w:rPr>
        <w:t>保修期及付款方式符合采购需求，否则视为没有实质性响应采购文件要求。</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cs="宋体" w:eastAsiaTheme="minorEastAsia"/>
          <w:b/>
          <w:bCs/>
          <w:color w:val="auto"/>
          <w:kern w:val="2"/>
          <w:sz w:val="24"/>
          <w:szCs w:val="24"/>
          <w:highlight w:val="none"/>
          <w:lang w:val="en-US" w:eastAsia="zh-CN" w:bidi="ar-SA"/>
        </w:rPr>
        <w:t>成交</w:t>
      </w:r>
      <w:r>
        <w:rPr>
          <w:rFonts w:hint="eastAsia" w:ascii="宋体" w:hAnsi="宋体" w:eastAsia="宋体" w:cs="宋体"/>
          <w:b/>
          <w:bCs/>
          <w:color w:val="auto"/>
          <w:kern w:val="2"/>
          <w:sz w:val="24"/>
          <w:szCs w:val="24"/>
          <w:highlight w:val="none"/>
          <w:lang w:val="en-US" w:eastAsia="zh-CN" w:bidi="ar-SA"/>
        </w:rPr>
        <w:t>后提供的产品不满足本条款要求的，采购人将拒绝验收，由此带来的一切损失将由</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eastAsia="宋体" w:cs="宋体"/>
          <w:b/>
          <w:bCs/>
          <w:color w:val="auto"/>
          <w:kern w:val="2"/>
          <w:sz w:val="24"/>
          <w:szCs w:val="24"/>
          <w:highlight w:val="none"/>
          <w:lang w:val="en-US" w:eastAsia="zh-CN" w:bidi="ar-SA"/>
        </w:rPr>
        <w:t>负责。</w:t>
      </w:r>
    </w:p>
    <w:p w14:paraId="4DC32351">
      <w:pPr>
        <w:keepNext w:val="0"/>
        <w:keepLines w:val="0"/>
        <w:pageBreakBefore w:val="0"/>
        <w:widowControl w:val="0"/>
        <w:kinsoku/>
        <w:wordWrap/>
        <w:overflowPunct/>
        <w:topLinePunct w:val="0"/>
        <w:autoSpaceDE/>
        <w:autoSpaceDN/>
        <w:bidi w:val="0"/>
        <w:adjustRightInd w:val="0"/>
        <w:snapToGrid w:val="0"/>
        <w:spacing w:line="410" w:lineRule="atLeast"/>
        <w:ind w:firstLine="482" w:firstLineChars="200"/>
        <w:jc w:val="both"/>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w:t>
      </w:r>
      <w:r>
        <w:rPr>
          <w:rFonts w:hint="eastAsia" w:asciiTheme="minorEastAsia" w:hAnsiTheme="minorEastAsia" w:eastAsiaTheme="minorEastAsia" w:cstheme="minorEastAsia"/>
          <w:b/>
          <w:bCs/>
          <w:color w:val="auto"/>
          <w:kern w:val="2"/>
          <w:sz w:val="24"/>
          <w:szCs w:val="24"/>
          <w:highlight w:val="none"/>
          <w:lang w:val="en-US" w:eastAsia="zh-CN" w:bidi="ar-SA"/>
        </w:rPr>
        <w:t>2、响应人须对以下条款进行承诺，否则视为无效响应（承诺函格式自拟）：</w:t>
      </w:r>
    </w:p>
    <w:p w14:paraId="5DBC83DC">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2.1响应人须承诺：保修期内提供一切免费维护维修服务，包括所有零配件、易损易耗品、耗材（除一次性耗材外）更换服务，否则视为无效响应。</w:t>
      </w:r>
    </w:p>
    <w:p w14:paraId="02CBCEC3">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2.2若设备投入使用前需要办理特种设备使用登记证等相关证件，响应人须配合采购人做好相关证件办理事宜，未取得相关证件之前，不得投入临床使用、不得进行验收；</w:t>
      </w:r>
    </w:p>
    <w:p w14:paraId="7E687360">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2.3上述证件办理过程中所涉及到相关费用，一律由响应人承担；</w:t>
      </w:r>
    </w:p>
    <w:p w14:paraId="01621C7D">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2.4若仪器投入使用前有涉及水电改造、管路改造、移机等相关事宜及所产生的费用，一律由响应人承担；</w:t>
      </w:r>
    </w:p>
    <w:p w14:paraId="720B07E9">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2.5若无特殊情况，响应人所提供合同货物的生产日期距合同签订之日不得超过12个月，否则采购人有权要求更换合同货物，而且所有费用均由响应人承担。</w:t>
      </w:r>
    </w:p>
    <w:p w14:paraId="234E1BD4">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响应人成交后提供的产品不满足上述条款要求的，采购人将拒绝验收，由此带来的一切损失将由响应人负责。</w:t>
      </w:r>
    </w:p>
    <w:p w14:paraId="68DFAAEF">
      <w:pPr>
        <w:pStyle w:val="31"/>
        <w:keepNext w:val="0"/>
        <w:keepLines w:val="0"/>
        <w:pageBreakBefore w:val="0"/>
        <w:kinsoku/>
        <w:wordWrap/>
        <w:overflowPunct/>
        <w:topLinePunct w:val="0"/>
        <w:autoSpaceDN/>
        <w:bidi w:val="0"/>
        <w:spacing w:line="410" w:lineRule="atLeas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人提供本项目的</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报价均不得超过</w:t>
      </w:r>
      <w:r>
        <w:rPr>
          <w:rFonts w:hint="eastAsia" w:ascii="宋体" w:hAnsi="宋体" w:eastAsia="宋体" w:cs="宋体"/>
          <w:b/>
          <w:color w:val="auto"/>
          <w:sz w:val="24"/>
          <w:szCs w:val="24"/>
          <w:highlight w:val="none"/>
          <w:lang w:eastAsia="zh-CN"/>
        </w:rPr>
        <w:t>合同包</w:t>
      </w:r>
      <w:r>
        <w:rPr>
          <w:rFonts w:hint="eastAsia" w:ascii="宋体" w:hAnsi="宋体" w:eastAsia="宋体" w:cs="宋体"/>
          <w:b/>
          <w:color w:val="auto"/>
          <w:sz w:val="24"/>
          <w:szCs w:val="24"/>
          <w:highlight w:val="none"/>
        </w:rPr>
        <w:t>最高限价</w:t>
      </w:r>
      <w:r>
        <w:rPr>
          <w:rFonts w:hint="eastAsia" w:ascii="宋体" w:hAnsi="宋体" w:eastAsia="宋体" w:cs="宋体"/>
          <w:b/>
          <w:color w:val="auto"/>
          <w:sz w:val="24"/>
          <w:szCs w:val="24"/>
          <w:highlight w:val="none"/>
          <w:lang w:val="en-US" w:eastAsia="zh-CN"/>
        </w:rPr>
        <w:t>、品目号</w:t>
      </w:r>
      <w:r>
        <w:rPr>
          <w:rFonts w:hint="eastAsia" w:ascii="宋体" w:hAnsi="宋体" w:eastAsia="宋体" w:cs="宋体"/>
          <w:b/>
          <w:color w:val="auto"/>
          <w:sz w:val="24"/>
          <w:szCs w:val="24"/>
          <w:highlight w:val="none"/>
        </w:rPr>
        <w:t>最高限价，若超过最高限价的</w:t>
      </w:r>
      <w:r>
        <w:rPr>
          <w:rFonts w:hint="eastAsia" w:ascii="宋体" w:hAnsi="宋体" w:eastAsia="宋体" w:cs="宋体"/>
          <w:b/>
          <w:color w:val="auto"/>
          <w:sz w:val="24"/>
          <w:szCs w:val="24"/>
          <w:highlight w:val="none"/>
          <w:lang w:val="en-US" w:eastAsia="zh-CN"/>
        </w:rPr>
        <w:t>则</w:t>
      </w:r>
      <w:r>
        <w:rPr>
          <w:rFonts w:hint="eastAsia" w:ascii="宋体" w:hAnsi="宋体" w:eastAsia="宋体" w:cs="宋体"/>
          <w:b/>
          <w:color w:val="auto"/>
          <w:sz w:val="24"/>
          <w:szCs w:val="24"/>
          <w:highlight w:val="none"/>
        </w:rPr>
        <w:t>按无效</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处理。</w:t>
      </w:r>
    </w:p>
    <w:p w14:paraId="6FB71FA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10" w:lineRule="atLeast"/>
        <w:ind w:right="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bCs/>
          <w:i w:val="0"/>
          <w:iCs w:val="0"/>
          <w:caps w:val="0"/>
          <w:color w:val="333333"/>
          <w:spacing w:val="0"/>
          <w:sz w:val="24"/>
          <w:szCs w:val="24"/>
          <w:highlight w:val="none"/>
          <w:shd w:val="clear" w:fill="FFFFFF"/>
          <w:lang w:val="en-US" w:eastAsia="zh-CN"/>
        </w:rPr>
        <w:t>二、技术和服务要求</w:t>
      </w:r>
    </w:p>
    <w:p w14:paraId="12106D52">
      <w:pPr>
        <w:keepNext w:val="0"/>
        <w:keepLines w:val="0"/>
        <w:pageBreakBefore w:val="0"/>
        <w:kinsoku/>
        <w:wordWrap/>
        <w:overflowPunct/>
        <w:topLinePunct w:val="0"/>
        <w:autoSpaceDN/>
        <w:bidi w:val="0"/>
        <w:adjustRightInd/>
        <w:snapToGrid/>
        <w:spacing w:line="410" w:lineRule="atLeast"/>
        <w:ind w:firstLine="482" w:firstLineChars="200"/>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b/>
          <w:color w:val="auto"/>
          <w:sz w:val="24"/>
          <w:szCs w:val="24"/>
          <w:highlight w:val="none"/>
          <w:lang w:val="en-US" w:eastAsia="zh-CN"/>
        </w:rPr>
        <w:t>合同包1</w:t>
      </w:r>
    </w:p>
    <w:p w14:paraId="34B24275">
      <w:pPr>
        <w:keepNext w:val="0"/>
        <w:keepLines w:val="0"/>
        <w:pageBreakBefore w:val="0"/>
        <w:kinsoku/>
        <w:wordWrap/>
        <w:overflowPunct/>
        <w:topLinePunct w:val="0"/>
        <w:autoSpaceDN/>
        <w:bidi w:val="0"/>
        <w:adjustRightInd/>
        <w:snapToGrid/>
        <w:spacing w:line="410" w:lineRule="atLeast"/>
        <w:ind w:firstLine="482"/>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b/>
          <w:color w:val="auto"/>
          <w:sz w:val="24"/>
          <w:szCs w:val="24"/>
          <w:highlight w:val="none"/>
          <w:lang w:val="en-US" w:eastAsia="zh-Hans"/>
        </w:rPr>
        <w:t>“</w:t>
      </w:r>
      <w:r>
        <w:rPr>
          <w:rFonts w:hint="eastAsia" w:ascii="宋体" w:hAnsi="宋体" w:eastAsia="宋体" w:cs="宋体"/>
          <w:b/>
          <w:color w:val="auto"/>
          <w:sz w:val="24"/>
          <w:szCs w:val="24"/>
          <w:highlight w:val="none"/>
          <w:lang w:val="en-US" w:eastAsia="zh-CN"/>
        </w:rPr>
        <w:t xml:space="preserve">品目号1-1 </w:t>
      </w:r>
      <w:r>
        <w:rPr>
          <w:rFonts w:hint="eastAsia" w:ascii="宋体" w:hAnsi="宋体" w:eastAsia="宋体" w:cs="宋体"/>
          <w:b/>
          <w:color w:val="auto"/>
          <w:sz w:val="24"/>
          <w:szCs w:val="24"/>
          <w:highlight w:val="none"/>
          <w:lang w:val="zh-CN" w:eastAsia="zh-CN"/>
        </w:rPr>
        <w:t>B型超声诊断仪</w:t>
      </w:r>
      <w:r>
        <w:rPr>
          <w:rFonts w:hint="eastAsia" w:ascii="宋体" w:hAnsi="宋体" w:eastAsia="宋体" w:cs="宋体"/>
          <w:b/>
          <w:color w:val="auto"/>
          <w:sz w:val="24"/>
          <w:szCs w:val="24"/>
          <w:highlight w:val="none"/>
          <w:lang w:val="en-US" w:eastAsia="zh-Hans"/>
        </w:rPr>
        <w:t>”为核心产品，下表中以“◆”标示，若出现多家</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lang w:val="en-US" w:eastAsia="zh-Hans"/>
        </w:rPr>
        <w:t>人所</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lang w:val="en-US" w:eastAsia="zh-Hans"/>
        </w:rPr>
        <w:t>核心产品为同一品牌的，则按一家</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lang w:val="en-US" w:eastAsia="zh-Hans"/>
        </w:rPr>
        <w:t>人计算。</w:t>
      </w:r>
    </w:p>
    <w:p w14:paraId="6CF6E877">
      <w:pPr>
        <w:keepNext w:val="0"/>
        <w:keepLines w:val="0"/>
        <w:pageBreakBefore w:val="0"/>
        <w:kinsoku/>
        <w:wordWrap/>
        <w:overflowPunct/>
        <w:topLinePunct w:val="0"/>
        <w:autoSpaceDN/>
        <w:bidi w:val="0"/>
        <w:adjustRightInd/>
        <w:snapToGrid/>
        <w:spacing w:line="410" w:lineRule="atLeast"/>
        <w:ind w:firstLine="482"/>
        <w:jc w:val="both"/>
        <w:textAlignment w:val="auto"/>
        <w:rPr>
          <w:rFonts w:hint="eastAsia" w:ascii="宋体" w:hAnsi="宋体" w:eastAsia="宋体" w:cs="宋体"/>
          <w:b/>
          <w:color w:val="auto"/>
          <w:sz w:val="24"/>
          <w:szCs w:val="24"/>
          <w:highlight w:val="none"/>
          <w:lang w:val="en-US" w:eastAsia="zh-Hans"/>
        </w:rPr>
      </w:pPr>
      <w:r>
        <w:rPr>
          <w:rFonts w:hint="eastAsia" w:ascii="宋体" w:hAnsi="宋体" w:eastAsia="宋体" w:cs="宋体"/>
          <w:b/>
          <w:color w:val="auto"/>
          <w:sz w:val="24"/>
          <w:szCs w:val="24"/>
          <w:highlight w:val="none"/>
          <w:lang w:val="en-US" w:eastAsia="zh-Hans"/>
        </w:rPr>
        <w:t>本项目</w:t>
      </w:r>
      <w:r>
        <w:rPr>
          <w:rFonts w:hint="eastAsia" w:ascii="宋体" w:hAnsi="宋体" w:eastAsia="宋体" w:cs="宋体"/>
          <w:b/>
          <w:color w:val="auto"/>
          <w:sz w:val="24"/>
          <w:szCs w:val="24"/>
          <w:highlight w:val="none"/>
          <w:lang w:val="en-US" w:eastAsia="zh-CN"/>
        </w:rPr>
        <w:t>采购</w:t>
      </w:r>
      <w:r>
        <w:rPr>
          <w:rFonts w:hint="eastAsia" w:ascii="宋体" w:hAnsi="宋体" w:eastAsia="宋体" w:cs="宋体"/>
          <w:b/>
          <w:color w:val="auto"/>
          <w:sz w:val="24"/>
          <w:szCs w:val="24"/>
          <w:highlight w:val="none"/>
          <w:lang w:val="en-US" w:eastAsia="zh-Hans"/>
        </w:rPr>
        <w:t>设备总体要求如下：</w:t>
      </w:r>
    </w:p>
    <w:p w14:paraId="22BB348D">
      <w:pPr>
        <w:keepNext w:val="0"/>
        <w:keepLines w:val="0"/>
        <w:pageBreakBefore w:val="0"/>
        <w:kinsoku/>
        <w:wordWrap/>
        <w:overflowPunct/>
        <w:topLinePunct w:val="0"/>
        <w:autoSpaceDN/>
        <w:bidi w:val="0"/>
        <w:adjustRightInd/>
        <w:snapToGrid/>
        <w:spacing w:line="410" w:lineRule="atLeast"/>
        <w:ind w:firstLine="482"/>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b/>
          <w:color w:val="auto"/>
          <w:sz w:val="24"/>
          <w:szCs w:val="24"/>
          <w:highlight w:val="none"/>
          <w:lang w:val="en-US" w:eastAsia="zh-Hans"/>
        </w:rPr>
        <w:t>◆</w:t>
      </w:r>
      <w:r>
        <w:rPr>
          <w:rFonts w:hint="eastAsia" w:ascii="宋体" w:hAnsi="宋体" w:eastAsia="宋体" w:cs="宋体"/>
          <w:b/>
          <w:color w:val="auto"/>
          <w:sz w:val="24"/>
          <w:szCs w:val="24"/>
          <w:highlight w:val="none"/>
          <w:lang w:val="en-US" w:eastAsia="zh-CN"/>
        </w:rPr>
        <w:t xml:space="preserve">品目号1-1 </w:t>
      </w:r>
      <w:r>
        <w:rPr>
          <w:rFonts w:hint="eastAsia" w:ascii="宋体" w:hAnsi="宋体" w:eastAsia="宋体" w:cs="宋体"/>
          <w:b/>
          <w:color w:val="auto"/>
          <w:sz w:val="24"/>
          <w:szCs w:val="24"/>
          <w:highlight w:val="none"/>
          <w:lang w:val="zh-CN" w:eastAsia="zh-CN"/>
        </w:rPr>
        <w:t>B型超声诊断仪</w:t>
      </w:r>
      <w:r>
        <w:rPr>
          <w:rFonts w:hint="eastAsia" w:ascii="宋体" w:hAnsi="宋体" w:eastAsia="宋体" w:cs="宋体"/>
          <w:b/>
          <w:color w:val="auto"/>
          <w:sz w:val="24"/>
          <w:szCs w:val="24"/>
          <w:highlight w:val="none"/>
          <w:lang w:val="en-US" w:eastAsia="zh-CN"/>
        </w:rPr>
        <w:t>1套</w:t>
      </w:r>
      <w:r>
        <w:rPr>
          <w:rFonts w:hint="eastAsia" w:ascii="宋体" w:hAnsi="宋体" w:eastAsia="宋体" w:cs="宋体"/>
          <w:b/>
          <w:color w:val="auto"/>
          <w:sz w:val="24"/>
          <w:szCs w:val="24"/>
          <w:highlight w:val="none"/>
          <w:lang w:val="en-US" w:eastAsia="zh-Hans"/>
        </w:rPr>
        <w:t>。</w:t>
      </w:r>
    </w:p>
    <w:p w14:paraId="7895316A">
      <w:pPr>
        <w:keepNext w:val="0"/>
        <w:keepLines w:val="0"/>
        <w:pageBreakBefore w:val="0"/>
        <w:kinsoku/>
        <w:wordWrap/>
        <w:overflowPunct/>
        <w:topLinePunct w:val="0"/>
        <w:autoSpaceDN/>
        <w:bidi w:val="0"/>
        <w:adjustRightInd/>
        <w:snapToGrid/>
        <w:spacing w:line="410" w:lineRule="atLeast"/>
        <w:ind w:firstLine="482"/>
        <w:jc w:val="both"/>
        <w:textAlignment w:val="auto"/>
        <w:rPr>
          <w:rFonts w:hint="eastAsia" w:ascii="宋体" w:hAnsi="宋体" w:eastAsia="宋体" w:cs="宋体"/>
          <w:b/>
          <w:color w:val="auto"/>
          <w:sz w:val="24"/>
          <w:szCs w:val="24"/>
          <w:highlight w:val="none"/>
          <w:lang w:val="en-US" w:eastAsia="zh-Hans"/>
        </w:rPr>
      </w:pPr>
      <w:r>
        <w:rPr>
          <w:rFonts w:hint="eastAsia" w:ascii="宋体" w:hAnsi="宋体" w:eastAsia="宋体" w:cs="宋体"/>
          <w:b/>
          <w:color w:val="auto"/>
          <w:sz w:val="24"/>
          <w:szCs w:val="24"/>
          <w:highlight w:val="none"/>
          <w:lang w:val="en-US" w:eastAsia="zh-CN"/>
        </w:rPr>
        <w:t>基本</w:t>
      </w:r>
      <w:r>
        <w:rPr>
          <w:rFonts w:hint="eastAsia" w:ascii="宋体" w:hAnsi="宋体" w:eastAsia="宋体" w:cs="宋体"/>
          <w:b/>
          <w:color w:val="auto"/>
          <w:sz w:val="24"/>
          <w:szCs w:val="24"/>
          <w:highlight w:val="none"/>
          <w:lang w:val="en-US" w:eastAsia="zh-Hans"/>
        </w:rPr>
        <w:t>配置要求：</w:t>
      </w:r>
    </w:p>
    <w:p w14:paraId="0D429161">
      <w:pPr>
        <w:keepNext w:val="0"/>
        <w:keepLines w:val="0"/>
        <w:pageBreakBefore w:val="0"/>
        <w:numPr>
          <w:ilvl w:val="0"/>
          <w:numId w:val="5"/>
        </w:numPr>
        <w:kinsoku/>
        <w:wordWrap/>
        <w:overflowPunct/>
        <w:topLinePunct w:val="0"/>
        <w:autoSpaceDE/>
        <w:autoSpaceDN/>
        <w:bidi w:val="0"/>
        <w:adjustRightInd/>
        <w:snapToGrid/>
        <w:spacing w:line="410" w:lineRule="atLeast"/>
        <w:ind w:firstLine="482"/>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sz w:val="24"/>
          <w:szCs w:val="24"/>
          <w:highlight w:val="none"/>
          <w:lang w:eastAsia="zh-CN"/>
        </w:rPr>
        <w:t>B型超声诊断仪</w:t>
      </w:r>
      <w:r>
        <w:rPr>
          <w:rFonts w:hint="eastAsia" w:ascii="宋体" w:hAnsi="宋体" w:eastAsia="宋体" w:cs="宋体"/>
          <w:sz w:val="24"/>
          <w:szCs w:val="24"/>
          <w:highlight w:val="none"/>
        </w:rPr>
        <w:t>1台</w:t>
      </w:r>
      <w:r>
        <w:rPr>
          <w:rFonts w:hint="eastAsia" w:ascii="宋体" w:hAnsi="宋体" w:eastAsia="宋体" w:cs="宋体"/>
          <w:b w:val="0"/>
          <w:bCs/>
          <w:color w:val="auto"/>
          <w:sz w:val="24"/>
          <w:szCs w:val="24"/>
          <w:highlight w:val="none"/>
          <w:lang w:val="en-US" w:eastAsia="zh-CN"/>
        </w:rPr>
        <w:t>；</w:t>
      </w:r>
    </w:p>
    <w:p w14:paraId="1F09DEA1">
      <w:pPr>
        <w:keepNext w:val="0"/>
        <w:keepLines w:val="0"/>
        <w:pageBreakBefore w:val="0"/>
        <w:numPr>
          <w:ilvl w:val="0"/>
          <w:numId w:val="5"/>
        </w:numPr>
        <w:kinsoku/>
        <w:wordWrap/>
        <w:overflowPunct/>
        <w:topLinePunct w:val="0"/>
        <w:autoSpaceDE/>
        <w:autoSpaceDN/>
        <w:bidi w:val="0"/>
        <w:adjustRightInd/>
        <w:snapToGrid/>
        <w:spacing w:line="410" w:lineRule="atLeast"/>
        <w:ind w:firstLine="482"/>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sz w:val="24"/>
          <w:szCs w:val="24"/>
          <w:highlight w:val="none"/>
        </w:rPr>
        <w:t>配软件工作站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采集卡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电脑+打印机1套</w:t>
      </w:r>
      <w:r>
        <w:rPr>
          <w:rFonts w:hint="eastAsia" w:ascii="宋体" w:hAnsi="宋体" w:eastAsia="宋体" w:cs="宋体"/>
          <w:color w:val="000000"/>
          <w:kern w:val="0"/>
          <w:sz w:val="24"/>
          <w:szCs w:val="24"/>
          <w:lang w:val="en-US" w:eastAsia="zh-CN" w:bidi="ar"/>
        </w:rPr>
        <w:t>；</w:t>
      </w:r>
    </w:p>
    <w:p w14:paraId="73E80E61">
      <w:pPr>
        <w:keepNext w:val="0"/>
        <w:keepLines w:val="0"/>
        <w:pageBreakBefore w:val="0"/>
        <w:kinsoku/>
        <w:wordWrap/>
        <w:overflowPunct/>
        <w:topLinePunct w:val="0"/>
        <w:autoSpaceDN/>
        <w:bidi w:val="0"/>
        <w:adjustRightInd/>
        <w:snapToGrid/>
        <w:spacing w:line="410" w:lineRule="atLeast"/>
        <w:ind w:firstLine="482" w:firstLineChars="200"/>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其他要求：</w:t>
      </w:r>
    </w:p>
    <w:p w14:paraId="05352D6F">
      <w:pPr>
        <w:keepNext w:val="0"/>
        <w:keepLines w:val="0"/>
        <w:pageBreakBefore w:val="0"/>
        <w:numPr>
          <w:ilvl w:val="0"/>
          <w:numId w:val="0"/>
        </w:numPr>
        <w:kinsoku/>
        <w:wordWrap/>
        <w:overflowPunct/>
        <w:topLinePunct w:val="0"/>
        <w:autoSpaceDN/>
        <w:bidi w:val="0"/>
        <w:adjustRightInd/>
        <w:snapToGrid/>
        <w:spacing w:line="410" w:lineRule="atLeast"/>
        <w:ind w:firstLine="448"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000000"/>
          <w:spacing w:val="-8"/>
          <w:sz w:val="24"/>
          <w:szCs w:val="24"/>
          <w:highlight w:val="none"/>
          <w:lang w:val="en-US" w:eastAsia="zh-CN"/>
        </w:rPr>
        <w:t>1.</w:t>
      </w:r>
      <w:r>
        <w:rPr>
          <w:rFonts w:hint="eastAsia" w:ascii="宋体" w:hAnsi="宋体" w:eastAsia="宋体" w:cs="宋体"/>
          <w:b w:val="0"/>
          <w:bCs w:val="0"/>
          <w:kern w:val="2"/>
          <w:sz w:val="24"/>
          <w:szCs w:val="24"/>
          <w:highlight w:val="none"/>
          <w:lang w:val="en-US" w:eastAsia="zh-CN" w:bidi="ar-SA"/>
        </w:rPr>
        <w:t>整套设备保修三年以上（保修期≥3年)</w:t>
      </w:r>
      <w:r>
        <w:rPr>
          <w:rFonts w:hint="eastAsia" w:ascii="宋体" w:hAnsi="宋体" w:eastAsia="宋体" w:cs="宋体"/>
          <w:b w:val="0"/>
          <w:color w:val="000000"/>
          <w:spacing w:val="-8"/>
          <w:sz w:val="24"/>
          <w:szCs w:val="24"/>
          <w:highlight w:val="none"/>
          <w:lang w:val="en-US" w:eastAsia="zh-CN"/>
        </w:rPr>
        <w:t>。</w:t>
      </w:r>
    </w:p>
    <w:p w14:paraId="0F18F647">
      <w:pPr>
        <w:keepNext w:val="0"/>
        <w:keepLines w:val="0"/>
        <w:pageBreakBefore w:val="0"/>
        <w:kinsoku/>
        <w:wordWrap/>
        <w:overflowPunct/>
        <w:topLinePunct w:val="0"/>
        <w:autoSpaceDN/>
        <w:bidi w:val="0"/>
        <w:adjustRightInd/>
        <w:snapToGrid/>
        <w:spacing w:line="410" w:lineRule="atLeast"/>
        <w:ind w:firstLine="482"/>
        <w:jc w:val="both"/>
        <w:textAlignment w:val="auto"/>
        <w:rPr>
          <w:rFonts w:hint="eastAsia" w:ascii="宋体" w:hAnsi="宋体" w:eastAsia="宋体" w:cs="宋体"/>
          <w:b/>
          <w:color w:val="auto"/>
          <w:sz w:val="24"/>
          <w:szCs w:val="24"/>
          <w:highlight w:val="none"/>
          <w:lang w:val="en-US" w:eastAsia="zh-Hans"/>
        </w:rPr>
      </w:pPr>
    </w:p>
    <w:p w14:paraId="5208F2DD">
      <w:pPr>
        <w:keepNext w:val="0"/>
        <w:keepLines w:val="0"/>
        <w:pageBreakBefore w:val="0"/>
        <w:numPr>
          <w:ilvl w:val="0"/>
          <w:numId w:val="0"/>
        </w:numPr>
        <w:kinsoku/>
        <w:wordWrap/>
        <w:overflowPunct/>
        <w:topLinePunct w:val="0"/>
        <w:autoSpaceDN/>
        <w:bidi w:val="0"/>
        <w:adjustRightInd/>
        <w:snapToGrid/>
        <w:spacing w:line="410" w:lineRule="atLeast"/>
        <w:ind w:firstLine="482"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Hans"/>
        </w:rPr>
        <w:t>◆</w:t>
      </w:r>
      <w:r>
        <w:rPr>
          <w:rFonts w:hint="eastAsia" w:ascii="宋体" w:hAnsi="宋体" w:eastAsia="宋体" w:cs="宋体"/>
          <w:b/>
          <w:color w:val="auto"/>
          <w:sz w:val="24"/>
          <w:szCs w:val="24"/>
          <w:highlight w:val="none"/>
          <w:lang w:val="en-US" w:eastAsia="zh-CN"/>
        </w:rPr>
        <w:t xml:space="preserve">品目号1-1 </w:t>
      </w:r>
      <w:r>
        <w:rPr>
          <w:rFonts w:hint="eastAsia" w:ascii="宋体" w:hAnsi="宋体" w:eastAsia="宋体" w:cs="宋体"/>
          <w:b/>
          <w:color w:val="auto"/>
          <w:sz w:val="24"/>
          <w:szCs w:val="24"/>
          <w:highlight w:val="none"/>
          <w:lang w:val="zh-CN" w:eastAsia="zh-CN"/>
        </w:rPr>
        <w:t>B型超声诊断仪</w:t>
      </w:r>
      <w:r>
        <w:rPr>
          <w:rFonts w:hint="eastAsia" w:ascii="宋体" w:hAnsi="宋体" w:eastAsia="宋体" w:cs="宋体"/>
          <w:b/>
          <w:color w:val="auto"/>
          <w:sz w:val="24"/>
          <w:szCs w:val="24"/>
          <w:highlight w:val="none"/>
          <w:lang w:val="en-US" w:eastAsia="zh-CN"/>
        </w:rPr>
        <w:t>1套</w:t>
      </w:r>
    </w:p>
    <w:p w14:paraId="16AF762B">
      <w:pPr>
        <w:keepNext w:val="0"/>
        <w:keepLines w:val="0"/>
        <w:pageBreakBefore w:val="0"/>
        <w:kinsoku/>
        <w:wordWrap/>
        <w:overflowPunct/>
        <w:topLinePunct w:val="0"/>
        <w:autoSpaceDN/>
        <w:bidi w:val="0"/>
        <w:adjustRightInd/>
        <w:snapToGrid/>
        <w:spacing w:line="410" w:lineRule="atLeast"/>
        <w:ind w:firstLine="482"/>
        <w:textAlignment w:val="auto"/>
        <w:rPr>
          <w:rFonts w:hint="eastAsia" w:ascii="宋体" w:hAnsi="宋体" w:eastAsia="宋体" w:cs="宋体"/>
          <w:b/>
          <w:color w:val="auto"/>
          <w:sz w:val="24"/>
          <w:szCs w:val="24"/>
          <w:highlight w:val="none"/>
          <w:lang w:val="en-US" w:eastAsia="zh-Hans"/>
        </w:rPr>
      </w:pPr>
      <w:r>
        <w:rPr>
          <w:rFonts w:hint="eastAsia" w:ascii="宋体" w:hAnsi="宋体" w:eastAsia="宋体" w:cs="宋体"/>
          <w:b/>
          <w:bCs/>
          <w:color w:val="auto"/>
          <w:kern w:val="2"/>
          <w:sz w:val="24"/>
          <w:szCs w:val="24"/>
          <w:highlight w:val="none"/>
          <w:lang w:val="en-US" w:eastAsia="zh-CN" w:bidi="ar-SA"/>
        </w:rPr>
        <w:t>主要</w:t>
      </w:r>
      <w:r>
        <w:rPr>
          <w:rFonts w:hint="eastAsia" w:ascii="宋体" w:hAnsi="宋体" w:eastAsia="宋体" w:cs="宋体"/>
          <w:b/>
          <w:color w:val="auto"/>
          <w:sz w:val="24"/>
          <w:szCs w:val="24"/>
          <w:highlight w:val="none"/>
          <w:lang w:val="en-US" w:eastAsia="zh-Hans"/>
        </w:rPr>
        <w:t>技术参数要求如下：</w:t>
      </w:r>
    </w:p>
    <w:p w14:paraId="6208CF56">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210" w:leftChars="100" w:right="0" w:right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1.超声主机操作系统：Windows  操作系统；</w:t>
      </w:r>
    </w:p>
    <w:p w14:paraId="4F38AB41">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210" w:leftChars="100" w:right="0" w:right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2.配置≥21.5英寸高分辨率彩色液晶显示器；</w:t>
      </w:r>
    </w:p>
    <w:p w14:paraId="10D4839E">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210" w:leftChars="100" w:right="0" w:right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3.主机一体化彩色触摸屏≥13.3英寸；</w:t>
      </w:r>
    </w:p>
    <w:p w14:paraId="6EFA55F7">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210" w:leftChars="100" w:right="0" w:right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4.探头接口≥4个，全部激活，所有探头接口都有互通互用，各接口各探头可以通用即插即用；</w:t>
      </w:r>
    </w:p>
    <w:p w14:paraId="4C31F1A9">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210" w:leftChars="100" w:right="0" w:right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5.二维灰阶成像：动态范围≥220 dB；</w:t>
      </w:r>
    </w:p>
    <w:p w14:paraId="16DF0316">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210" w:leftChars="100" w:right="0" w:right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6.谐波技术；</w:t>
      </w:r>
    </w:p>
    <w:p w14:paraId="78B12684">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210" w:leftChars="100" w:right="0" w:right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7.彩色M型；</w:t>
      </w:r>
    </w:p>
    <w:p w14:paraId="37948E94">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210" w:leftChars="100" w:right="0" w:right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8.解剖M型模式，支持≥3条取样线；</w:t>
      </w:r>
    </w:p>
    <w:p w14:paraId="592A3636">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210" w:leftChars="100" w:right="0" w:right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9.具备全数字化彩色多普勒超声诊断系统主机；</w:t>
      </w:r>
    </w:p>
    <w:p w14:paraId="1DEB1F64">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210" w:leftChars="100" w:right="0" w:right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10.二维灰阶成像：TGC: ≥8段；</w:t>
      </w:r>
    </w:p>
    <w:p w14:paraId="6AAEA1CA">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210" w:leftChars="100" w:right="0" w:right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11.取样容积：1－38mm；</w:t>
      </w:r>
    </w:p>
    <w:p w14:paraId="728D0548">
      <w:pPr>
        <w:keepNext w:val="0"/>
        <w:keepLines w:val="0"/>
        <w:pageBreakBefore w:val="0"/>
        <w:numPr>
          <w:ilvl w:val="0"/>
          <w:numId w:val="0"/>
        </w:numPr>
        <w:kinsoku/>
        <w:wordWrap/>
        <w:overflowPunct/>
        <w:topLinePunct w:val="0"/>
        <w:autoSpaceDN/>
        <w:bidi w:val="0"/>
        <w:adjustRightInd/>
        <w:snapToGrid/>
        <w:spacing w:line="410" w:lineRule="atLeast"/>
        <w:jc w:val="both"/>
        <w:textAlignment w:val="auto"/>
        <w:rPr>
          <w:rFonts w:hint="eastAsia" w:ascii="宋体" w:hAnsi="宋体" w:eastAsia="宋体" w:cs="宋体"/>
          <w:b/>
          <w:color w:val="auto"/>
          <w:sz w:val="24"/>
          <w:szCs w:val="24"/>
          <w:highlight w:val="none"/>
          <w:lang w:val="en-US" w:eastAsia="zh-Hans"/>
        </w:rPr>
      </w:pPr>
    </w:p>
    <w:p w14:paraId="600B56F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10" w:lineRule="atLeast"/>
        <w:ind w:left="0" w:leftChars="0" w:right="0" w:rightChars="0" w:firstLine="0" w:firstLineChars="0"/>
        <w:jc w:val="both"/>
        <w:textAlignment w:val="auto"/>
        <w:outlineLvl w:val="2"/>
        <w:rPr>
          <w:rFonts w:hint="eastAsia" w:ascii="宋体" w:hAnsi="宋体" w:eastAsia="宋体" w:cs="宋体"/>
          <w:b/>
          <w:bCs/>
          <w:i w:val="0"/>
          <w:iCs w:val="0"/>
          <w:caps w:val="0"/>
          <w:color w:val="auto"/>
          <w:spacing w:val="0"/>
          <w:sz w:val="24"/>
          <w:szCs w:val="24"/>
          <w:highlight w:val="none"/>
          <w:shd w:val="clear" w:fill="FFFFFF"/>
        </w:rPr>
      </w:pPr>
      <w:r>
        <w:rPr>
          <w:rFonts w:hint="eastAsia" w:cs="宋体"/>
          <w:b/>
          <w:bCs/>
          <w:i w:val="0"/>
          <w:iCs w:val="0"/>
          <w:caps w:val="0"/>
          <w:color w:val="auto"/>
          <w:spacing w:val="0"/>
          <w:kern w:val="0"/>
          <w:sz w:val="24"/>
          <w:szCs w:val="24"/>
          <w:highlight w:val="none"/>
          <w:shd w:val="clear" w:fill="FFFFFF"/>
          <w:lang w:val="en-US" w:eastAsia="zh-CN" w:bidi="ar"/>
        </w:rPr>
        <w:t>三</w:t>
      </w: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w:t>
      </w:r>
      <w:r>
        <w:rPr>
          <w:rFonts w:hint="eastAsia" w:ascii="宋体" w:hAnsi="宋体" w:eastAsia="宋体" w:cs="宋体"/>
          <w:b/>
          <w:bCs/>
          <w:i w:val="0"/>
          <w:iCs w:val="0"/>
          <w:caps w:val="0"/>
          <w:color w:val="auto"/>
          <w:spacing w:val="0"/>
          <w:sz w:val="24"/>
          <w:szCs w:val="24"/>
          <w:highlight w:val="none"/>
          <w:shd w:val="clear" w:fill="FFFFFF"/>
        </w:rPr>
        <w:t>商务条件</w:t>
      </w:r>
    </w:p>
    <w:p w14:paraId="4CE421AC">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1.交付时间：</w:t>
      </w:r>
      <w:r>
        <w:rPr>
          <w:rFonts w:hint="eastAsia" w:ascii="宋体" w:hAnsi="宋体" w:eastAsia="宋体" w:cs="宋体"/>
          <w:kern w:val="2"/>
          <w:sz w:val="24"/>
          <w:szCs w:val="24"/>
          <w:highlight w:val="none"/>
          <w:lang w:val="en-US" w:eastAsia="zh-CN" w:bidi="ar-SA"/>
        </w:rPr>
        <w:t>设备</w:t>
      </w:r>
      <w:r>
        <w:rPr>
          <w:rFonts w:hint="eastAsia" w:ascii="宋体" w:hAnsi="宋体" w:eastAsia="宋体" w:cs="宋体"/>
          <w:b w:val="0"/>
          <w:bCs w:val="0"/>
          <w:color w:val="000000"/>
          <w:sz w:val="24"/>
          <w:szCs w:val="24"/>
          <w:highlight w:val="none"/>
          <w:lang w:val="en-US" w:eastAsia="zh-CN"/>
        </w:rPr>
        <w:t>在合同生效后30天内送达莆田市涵江区白沙镇卫生院指定地点并安装调试完毕，若采购人另有安排，以采购人通知为准。</w:t>
      </w:r>
    </w:p>
    <w:p w14:paraId="0C966206">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firstLine="480" w:firstLineChars="200"/>
        <w:textAlignment w:val="auto"/>
        <w:outlineLvl w:val="9"/>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 xml:space="preserve">2.交付地点：采购人指定地点。 </w:t>
      </w:r>
    </w:p>
    <w:p w14:paraId="21E44CCE">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3.交付条件：按</w:t>
      </w:r>
      <w:r>
        <w:rPr>
          <w:rFonts w:hint="eastAsia" w:ascii="宋体" w:hAnsi="宋体" w:eastAsia="宋体" w:cs="宋体"/>
          <w:b w:val="0"/>
          <w:bCs w:val="0"/>
          <w:color w:val="auto"/>
          <w:sz w:val="24"/>
          <w:szCs w:val="24"/>
          <w:highlight w:val="none"/>
          <w:lang w:val="en-US" w:eastAsia="zh-CN"/>
        </w:rPr>
        <w:t>采购文件要求供货并安装调试完成。</w:t>
      </w:r>
    </w:p>
    <w:p w14:paraId="5AFE3E6D">
      <w:pPr>
        <w:keepNext w:val="0"/>
        <w:keepLines w:val="0"/>
        <w:pageBreakBefore w:val="0"/>
        <w:widowControl w:val="0"/>
        <w:kinsoku/>
        <w:wordWrap/>
        <w:overflowPunct w:val="0"/>
        <w:topLinePunct w:val="0"/>
        <w:autoSpaceDE w:val="0"/>
        <w:autoSpaceDN w:val="0"/>
        <w:bidi w:val="0"/>
        <w:spacing w:line="410" w:lineRule="atLeast"/>
        <w:ind w:firstLine="480" w:firstLineChars="200"/>
        <w:jc w:val="both"/>
        <w:textAlignment w:val="baseline"/>
        <w:rPr>
          <w:rFonts w:hint="eastAsia" w:ascii="宋体" w:hAnsi="宋体" w:eastAsia="宋体" w:cs="宋体"/>
          <w:b w:val="0"/>
          <w:bCs w:val="0"/>
          <w:color w:val="auto"/>
          <w:kern w:val="28"/>
          <w:sz w:val="24"/>
          <w:szCs w:val="24"/>
          <w:highlight w:val="none"/>
          <w:lang w:val="en-US" w:eastAsia="zh-CN" w:bidi="ar-SA"/>
        </w:rPr>
      </w:pPr>
      <w:r>
        <w:rPr>
          <w:rFonts w:hint="eastAsia" w:ascii="宋体" w:hAnsi="宋体" w:eastAsia="宋体" w:cs="宋体"/>
          <w:b w:val="0"/>
          <w:bCs w:val="0"/>
          <w:color w:val="auto"/>
          <w:kern w:val="28"/>
          <w:sz w:val="24"/>
          <w:szCs w:val="24"/>
          <w:highlight w:val="none"/>
          <w:lang w:val="en-US" w:eastAsia="zh-CN" w:bidi="ar-SA"/>
        </w:rPr>
        <w:t>4</w:t>
      </w:r>
      <w:r>
        <w:rPr>
          <w:rFonts w:hint="eastAsia" w:ascii="宋体" w:hAnsi="宋体" w:eastAsia="宋体" w:cs="宋体"/>
          <w:b w:val="0"/>
          <w:bCs w:val="0"/>
          <w:color w:val="000000"/>
          <w:sz w:val="24"/>
          <w:szCs w:val="24"/>
          <w:highlight w:val="none"/>
          <w:lang w:val="en-US" w:eastAsia="zh-CN"/>
        </w:rPr>
        <w:t>.</w:t>
      </w:r>
      <w:r>
        <w:rPr>
          <w:rFonts w:hint="eastAsia" w:ascii="宋体" w:hAnsi="宋体" w:eastAsia="宋体" w:cs="宋体"/>
          <w:b w:val="0"/>
          <w:bCs w:val="0"/>
          <w:color w:val="auto"/>
          <w:kern w:val="28"/>
          <w:sz w:val="24"/>
          <w:szCs w:val="24"/>
          <w:highlight w:val="none"/>
          <w:lang w:val="en-US" w:eastAsia="zh-CN" w:bidi="ar-SA"/>
        </w:rPr>
        <w:t>付款进度安排：</w:t>
      </w:r>
      <w:r>
        <w:rPr>
          <w:rFonts w:hint="eastAsia" w:ascii="宋体" w:hAnsi="宋体" w:eastAsia="宋体" w:cs="宋体"/>
          <w:color w:val="auto"/>
          <w:sz w:val="24"/>
          <w:szCs w:val="24"/>
          <w:highlight w:val="none"/>
        </w:rPr>
        <w:t>货到安装并验收合格后付款，采购人不接受</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要支付预付款的投标报价。本批招标货物的付款条件为货到安装并验收合格后支付合同总金额的100%</w:t>
      </w:r>
      <w:r>
        <w:rPr>
          <w:rFonts w:hint="eastAsia" w:ascii="宋体" w:hAnsi="宋体" w:eastAsia="宋体" w:cs="宋体"/>
          <w:b w:val="0"/>
          <w:bCs w:val="0"/>
          <w:color w:val="auto"/>
          <w:kern w:val="28"/>
          <w:sz w:val="24"/>
          <w:szCs w:val="24"/>
          <w:highlight w:val="none"/>
          <w:lang w:val="en-US" w:eastAsia="zh-CN" w:bidi="ar-SA"/>
        </w:rPr>
        <w:t>。</w:t>
      </w:r>
    </w:p>
    <w:p w14:paraId="0A8E3304">
      <w:pPr>
        <w:keepNext w:val="0"/>
        <w:keepLines w:val="0"/>
        <w:pageBreakBefore w:val="0"/>
        <w:widowControl w:val="0"/>
        <w:kinsoku/>
        <w:wordWrap/>
        <w:overflowPunct w:val="0"/>
        <w:topLinePunct w:val="0"/>
        <w:autoSpaceDE w:val="0"/>
        <w:autoSpaceDN w:val="0"/>
        <w:bidi w:val="0"/>
        <w:spacing w:line="410" w:lineRule="atLeast"/>
        <w:ind w:firstLine="480" w:firstLineChars="200"/>
        <w:jc w:val="both"/>
        <w:textAlignment w:val="baseline"/>
        <w:rPr>
          <w:rFonts w:hint="default" w:ascii="宋体" w:hAnsi="宋体" w:eastAsia="宋体" w:cs="宋体"/>
          <w:b w:val="0"/>
          <w:bCs w:val="0"/>
          <w:color w:val="000000"/>
          <w:kern w:val="28"/>
          <w:sz w:val="24"/>
          <w:szCs w:val="24"/>
          <w:highlight w:val="none"/>
          <w:lang w:val="en-US" w:eastAsia="zh-CN" w:bidi="ar-SA"/>
        </w:rPr>
      </w:pPr>
      <w:r>
        <w:rPr>
          <w:rFonts w:hint="eastAsia" w:ascii="宋体" w:hAnsi="宋体" w:eastAsia="宋体" w:cs="宋体"/>
          <w:b w:val="0"/>
          <w:bCs w:val="0"/>
          <w:color w:val="000000"/>
          <w:kern w:val="28"/>
          <w:sz w:val="24"/>
          <w:szCs w:val="24"/>
          <w:highlight w:val="none"/>
          <w:lang w:val="en-US" w:eastAsia="zh-CN" w:bidi="ar-SA"/>
        </w:rPr>
        <w:t>5</w:t>
      </w:r>
      <w:r>
        <w:rPr>
          <w:rFonts w:hint="eastAsia" w:ascii="宋体" w:hAnsi="宋体" w:eastAsia="宋体" w:cs="宋体"/>
          <w:b w:val="0"/>
          <w:bCs w:val="0"/>
          <w:color w:val="000000"/>
          <w:sz w:val="24"/>
          <w:szCs w:val="24"/>
          <w:highlight w:val="none"/>
          <w:lang w:val="en-US" w:eastAsia="zh-CN"/>
        </w:rPr>
        <w:t>.</w:t>
      </w:r>
      <w:r>
        <w:rPr>
          <w:rFonts w:hint="eastAsia" w:ascii="宋体" w:hAnsi="宋体" w:eastAsia="宋体" w:cs="宋体"/>
          <w:b w:val="0"/>
          <w:bCs w:val="0"/>
          <w:color w:val="000000"/>
          <w:kern w:val="28"/>
          <w:sz w:val="24"/>
          <w:szCs w:val="24"/>
          <w:highlight w:val="none"/>
          <w:lang w:val="en-US" w:eastAsia="zh-CN" w:bidi="ar-SA"/>
        </w:rPr>
        <w:t>资金支付方式及支付要求：人民币结算、银行转帐。</w:t>
      </w:r>
    </w:p>
    <w:p w14:paraId="32EECE63">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6.是否收取履约保证金：是。成交供应商在收到《成交通知书》后10个工作日内向采购人缴纳履约保证金，</w:t>
      </w:r>
      <w:r>
        <w:rPr>
          <w:rFonts w:hint="eastAsia" w:ascii="宋体" w:hAnsi="宋体" w:eastAsia="宋体" w:cs="宋体"/>
          <w:b w:val="0"/>
          <w:bCs w:val="0"/>
          <w:color w:val="auto"/>
          <w:sz w:val="24"/>
          <w:szCs w:val="24"/>
          <w:highlight w:val="none"/>
          <w:lang w:val="en-US" w:eastAsia="zh-CN"/>
        </w:rPr>
        <w:t>履约保证金为</w:t>
      </w:r>
      <w:r>
        <w:rPr>
          <w:rFonts w:hint="eastAsia" w:ascii="宋体" w:hAnsi="宋体" w:cs="宋体"/>
          <w:b w:val="0"/>
          <w:bCs w:val="0"/>
          <w:color w:val="auto"/>
          <w:sz w:val="24"/>
          <w:szCs w:val="24"/>
          <w:highlight w:val="none"/>
          <w:lang w:val="en-US" w:eastAsia="zh-CN"/>
        </w:rPr>
        <w:t>成交金额</w:t>
      </w:r>
      <w:r>
        <w:rPr>
          <w:rFonts w:hint="eastAsia" w:ascii="宋体" w:hAnsi="宋体" w:eastAsia="宋体" w:cs="宋体"/>
          <w:b w:val="0"/>
          <w:bCs w:val="0"/>
          <w:color w:val="auto"/>
          <w:sz w:val="24"/>
          <w:szCs w:val="24"/>
          <w:highlight w:val="none"/>
          <w:lang w:val="en-US" w:eastAsia="zh-CN"/>
        </w:rPr>
        <w:t>的5%</w:t>
      </w:r>
      <w:r>
        <w:rPr>
          <w:rFonts w:hint="eastAsia" w:ascii="宋体" w:hAnsi="宋体" w:eastAsia="宋体" w:cs="宋体"/>
          <w:b w:val="0"/>
          <w:bCs w:val="0"/>
          <w:color w:val="000000"/>
          <w:sz w:val="24"/>
          <w:szCs w:val="24"/>
          <w:highlight w:val="none"/>
          <w:lang w:val="en-US" w:eastAsia="zh-CN"/>
        </w:rPr>
        <w:t>。履约保证金采用银行转账或银行保函缴纳。成交供应商采用银行转账的，应以现金汇入或对公转账方式的转入采购人指定账户。成交供应商采用银行保函形式提交履约保证金的，该保函应由</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 w:val="0"/>
          <w:bCs w:val="0"/>
          <w:color w:val="000000"/>
          <w:sz w:val="24"/>
          <w:szCs w:val="24"/>
          <w:highlight w:val="none"/>
          <w:lang w:val="en-US" w:eastAsia="zh-CN"/>
        </w:rPr>
        <w:t>基本户开户行出具或中国工商银行或中国建设银行或中国银行或中国农业银行出具，办理银行保函费用由成交供应商自理。</w:t>
      </w:r>
    </w:p>
    <w:p w14:paraId="3693F8A3">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成交供应商不按规定时限与采购人签订合同，采购人有权没收成交供应商的响应保证金及履约保证金，并取消其成交资格。</w:t>
      </w:r>
    </w:p>
    <w:p w14:paraId="0734BCDB">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7.是否邀请响应人参与验收：否。</w:t>
      </w:r>
    </w:p>
    <w:p w14:paraId="57706FAC">
      <w:pPr>
        <w:keepNext w:val="0"/>
        <w:keepLines w:val="0"/>
        <w:pageBreakBefore w:val="0"/>
        <w:widowControl w:val="0"/>
        <w:kinsoku/>
        <w:wordWrap/>
        <w:overflowPunct/>
        <w:topLinePunct w:val="0"/>
        <w:autoSpaceDE/>
        <w:autoSpaceDN/>
        <w:bidi w:val="0"/>
        <w:adjustRightInd w:val="0"/>
        <w:snapToGrid w:val="0"/>
        <w:spacing w:line="410" w:lineRule="atLeas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四</w:t>
      </w:r>
      <w:r>
        <w:rPr>
          <w:rFonts w:hint="eastAsia" w:ascii="宋体" w:hAnsi="宋体" w:eastAsia="宋体" w:cs="宋体"/>
          <w:b/>
          <w:bCs/>
          <w:color w:val="000000"/>
          <w:sz w:val="24"/>
          <w:szCs w:val="24"/>
          <w:highlight w:val="none"/>
        </w:rPr>
        <w:t>、技术服务要求</w:t>
      </w:r>
    </w:p>
    <w:p w14:paraId="29F1E845">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1.本批采购项目合同包均为整体采购，响应人不得将合同包中的部分内容进行拆分响应或漏项响应，拆分响应或漏项响应无效。响应人必须列明所投项目的每一单项的单价、小计和总价。</w:t>
      </w:r>
    </w:p>
    <w:p w14:paraId="25C5C4F7">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2.总报价必须是货物送达采购人指定地点、经采购人验收合格并交付使用所有可能发生的费用，包括生产、运输、包装、送货、税收、售后服务等费用。</w:t>
      </w:r>
    </w:p>
    <w:p w14:paraId="193D1E18">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3.招标采购货物到达采购人现场后，成交供应商应在接到采购人通知5天内派技术人员到现场进行货物的开箱清点，组织安装，7天内负责调试至合格。成交供应商人员在进行安装、调试期间所发生的费用由成交供应商承担。</w:t>
      </w:r>
      <w:bookmarkStart w:id="2" w:name="_Toc24278"/>
    </w:p>
    <w:p w14:paraId="247CD0E8">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4.成交供应商应在货物运抵现场一周前，向采购人提供安装、调试及试运行的进度计划表。</w:t>
      </w:r>
    </w:p>
    <w:p w14:paraId="7EBAE96B">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5.成交供应商应在合同规定的安装调试期内完成该项工作。如因成交供应商责任而造成延期，所有因延期而产生的费用由成交供应商承担。</w:t>
      </w:r>
    </w:p>
    <w:p w14:paraId="5BFD1A4E">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6.成交供应商应提供响应货物或响应货物的同类产品经国家质量监督检验部门检验合格的检验报告。</w:t>
      </w:r>
    </w:p>
    <w:p w14:paraId="679ED3F5">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7.成交供应商提供的产品的制造标准、安装标准及技术规范等必须符合相应的国家标准，行业标准及规范要求。</w:t>
      </w:r>
      <w:bookmarkEnd w:id="2"/>
      <w:r>
        <w:rPr>
          <w:rFonts w:hint="eastAsia" w:ascii="宋体" w:hAnsi="宋体" w:eastAsia="宋体" w:cs="宋体"/>
          <w:kern w:val="2"/>
          <w:sz w:val="24"/>
          <w:highlight w:val="none"/>
          <w:lang w:val="en-US" w:eastAsia="zh-CN" w:bidi="ar-SA"/>
        </w:rPr>
        <w:t xml:space="preserve"> </w:t>
      </w:r>
    </w:p>
    <w:p w14:paraId="60574E6A">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8.成交供应商应向采购人提供以下中、英文操作技术资料各二套，其费用包括在响应价格内：</w:t>
      </w:r>
    </w:p>
    <w:p w14:paraId="3C61894A">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（1）产品验收标准；</w:t>
      </w:r>
    </w:p>
    <w:p w14:paraId="4292850F">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（2）技术说明书；</w:t>
      </w:r>
    </w:p>
    <w:p w14:paraId="5ED83D2D">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（3）使用说明书；</w:t>
      </w:r>
    </w:p>
    <w:p w14:paraId="07ED848A">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（4）零部件目录；</w:t>
      </w:r>
    </w:p>
    <w:p w14:paraId="46C1A068">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（5）备品备件，易损件清单；</w:t>
      </w:r>
    </w:p>
    <w:p w14:paraId="4158BBB7">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（6）提供完整的操作使用手册、维修手册：安装时院方验收；</w:t>
      </w:r>
    </w:p>
    <w:p w14:paraId="5362AF08">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（7）基本维修软件：调试、校正、保养等；</w:t>
      </w:r>
    </w:p>
    <w:p w14:paraId="6A99430E">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（8）合同要求的及成交供应商认为必须提供的其他资料。</w:t>
      </w:r>
    </w:p>
    <w:p w14:paraId="2CD242A4">
      <w:pPr>
        <w:keepNext w:val="0"/>
        <w:keepLines w:val="0"/>
        <w:pageBreakBefore w:val="0"/>
        <w:widowControl w:val="0"/>
        <w:kinsoku/>
        <w:wordWrap/>
        <w:overflowPunct/>
        <w:topLinePunct w:val="0"/>
        <w:autoSpaceDE/>
        <w:autoSpaceDN/>
        <w:bidi w:val="0"/>
        <w:adjustRightInd w:val="0"/>
        <w:snapToGrid w:val="0"/>
        <w:spacing w:line="410" w:lineRule="atLeast"/>
        <w:ind w:firstLine="482" w:firstLineChars="200"/>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val="en-US" w:eastAsia="zh-CN"/>
        </w:rPr>
        <w:t>2.</w:t>
      </w:r>
      <w:r>
        <w:rPr>
          <w:rFonts w:hint="eastAsia" w:ascii="宋体" w:hAnsi="宋体" w:eastAsia="宋体" w:cs="宋体"/>
          <w:b/>
          <w:bCs w:val="0"/>
          <w:color w:val="000000"/>
          <w:sz w:val="24"/>
          <w:szCs w:val="24"/>
          <w:highlight w:val="none"/>
        </w:rPr>
        <w:t>质保期和售后服务要求</w:t>
      </w:r>
    </w:p>
    <w:p w14:paraId="16AE0A4B">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bookmarkStart w:id="3" w:name="_Toc9681"/>
      <w:r>
        <w:rPr>
          <w:rFonts w:hint="eastAsia" w:ascii="宋体" w:hAnsi="宋体" w:eastAsia="宋体" w:cs="宋体"/>
          <w:kern w:val="2"/>
          <w:sz w:val="24"/>
          <w:highlight w:val="none"/>
          <w:lang w:val="en-US" w:eastAsia="zh-CN" w:bidi="ar-SA"/>
        </w:rPr>
        <w:t>2.1.1</w:t>
      </w:r>
      <w:r>
        <w:rPr>
          <w:rFonts w:hint="eastAsia" w:ascii="宋体" w:hAnsi="宋体" w:eastAsia="宋体" w:cs="宋体"/>
          <w:kern w:val="2"/>
          <w:sz w:val="24"/>
          <w:szCs w:val="24"/>
          <w:highlight w:val="none"/>
          <w:lang w:val="en-US" w:eastAsia="zh-CN" w:bidi="ar-SA"/>
        </w:rPr>
        <w:t>所有设备整机（含所有附件）须免费保修至少三年</w:t>
      </w:r>
      <w:r>
        <w:rPr>
          <w:rFonts w:hint="eastAsia" w:ascii="宋体" w:hAnsi="宋体" w:eastAsia="宋体" w:cs="宋体"/>
          <w:kern w:val="2"/>
          <w:sz w:val="24"/>
          <w:highlight w:val="none"/>
          <w:lang w:val="en-US" w:eastAsia="zh-CN" w:bidi="ar-SA"/>
        </w:rPr>
        <w:t>，并由厂家工程师直接提供服务；质量保证期从验收合格双方签字之日起计算，终身维修。</w:t>
      </w:r>
      <w:bookmarkEnd w:id="3"/>
    </w:p>
    <w:p w14:paraId="7BD757F9">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2.1.2技术培训</w:t>
      </w:r>
    </w:p>
    <w:p w14:paraId="489F4F67">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结合安装调试，根据设备的特点及技术要求，成交供应商专业技术人员应对采购人的技术人员进行使用操作、设备维修、保养等技术的现场培训，直至采购人的技术人员能熟练独立工作，并提供成套培训资料。成交供应商委派的专业技术人员所需费用均由成交供应商承担(响应文件中须提供完整的培训方案)。</w:t>
      </w:r>
    </w:p>
    <w:p w14:paraId="55B63B73">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2.1.3故障响应时间：成交供应商在保修期内要求经常回访，有问题做到及时处理。由所投产品制造商或维修代理提供维修服务，出现质量问题或故障时，响应时间≤3小时，6小时内到达现场，24小时处理完毕；如48小时内无法修复的设备，成交供应商应提供同等配置的备用设备供采购方使用。保修期内如同一故障发生三次，或在两个月内无法修复，成交供应商无条件换货；若保修期内因故障停机，按停机时间的双倍顺延保修期；保修期结束后，成交供应商仍因负责提供终身维修服务，但只能收取零配件费；成交供应商售后服务良好，在福建区域必须有专业的维修工程师和维修机构，并提供消耗品、零配件的优惠价格。</w:t>
      </w:r>
    </w:p>
    <w:p w14:paraId="54F6CBBD">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2.1.4质保期到期前1个月，成交供应商需对合同设备进行全面检查，并出具书面检查报告给院方确认并存档，保证设备无故障出保。凡未书面提交检测报告并经确认的设备，一律视为设备仍在保修期内。</w:t>
      </w:r>
    </w:p>
    <w:p w14:paraId="34AB8DF3">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2.2.质保期后的服务要求：</w:t>
      </w:r>
    </w:p>
    <w:p w14:paraId="355E8587">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2.2.1 质保期结束后，成交供应商仍因负责提供及时优质的终身维修服务，但只能收取零配件费。</w:t>
      </w:r>
    </w:p>
    <w:p w14:paraId="7DE379B0">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2.2.2根据用户需要双方可以签定维修合同，具体条款另行制订。售后服务应保证每年免费检修、维护1次。</w:t>
      </w:r>
    </w:p>
    <w:p w14:paraId="0BCABA1B">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2.3.成交供应商在福建区域必须有专业的维修工程师和维修机构，并提供消耗品、零配件的优惠价格。</w:t>
      </w:r>
    </w:p>
    <w:p w14:paraId="438EFE06">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2.4.在中华人民共和国境内设有≥1个零配件保税库（注明详细地址），且设备的零配件可保证供应10年以上。成交供应商应保证能迅速快捷地提供设备的零配件。</w:t>
      </w:r>
    </w:p>
    <w:p w14:paraId="7029D19B">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2.5.成交供应商应免费及时提供安装软件和临床应用软件备用，升级后的软件也应及时提供。</w:t>
      </w:r>
    </w:p>
    <w:p w14:paraId="7E1FDF7B">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2.6提供远程维修服务，提供远程服务中心的详细通讯地址。</w:t>
      </w:r>
    </w:p>
    <w:p w14:paraId="7C8DDA11">
      <w:pPr>
        <w:keepNext w:val="0"/>
        <w:keepLines w:val="0"/>
        <w:pageBreakBefore w:val="0"/>
        <w:widowControl w:val="0"/>
        <w:kinsoku/>
        <w:wordWrap/>
        <w:overflowPunct/>
        <w:topLinePunct w:val="0"/>
        <w:autoSpaceDE/>
        <w:autoSpaceDN/>
        <w:bidi w:val="0"/>
        <w:adjustRightInd w:val="0"/>
        <w:snapToGrid w:val="0"/>
        <w:spacing w:line="410" w:lineRule="atLeast"/>
        <w:ind w:firstLine="482" w:firstLineChars="200"/>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val="en-US" w:eastAsia="zh-CN"/>
        </w:rPr>
        <w:t>3.</w:t>
      </w:r>
      <w:r>
        <w:rPr>
          <w:rFonts w:hint="eastAsia" w:ascii="宋体" w:hAnsi="宋体" w:eastAsia="宋体" w:cs="宋体"/>
          <w:b/>
          <w:bCs w:val="0"/>
          <w:color w:val="000000"/>
          <w:sz w:val="24"/>
          <w:szCs w:val="24"/>
          <w:highlight w:val="none"/>
        </w:rPr>
        <w:t>验收标准和验收方法</w:t>
      </w:r>
    </w:p>
    <w:p w14:paraId="11F0CCCD">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1.验收标准</w:t>
      </w:r>
    </w:p>
    <w:p w14:paraId="4D28A24A">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验收标准与</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签订合同时确认。产品质量应符合</w:t>
      </w:r>
      <w:r>
        <w:rPr>
          <w:rFonts w:hint="eastAsia" w:ascii="宋体" w:hAnsi="宋体" w:eastAsia="宋体" w:cs="宋体"/>
          <w:bCs/>
          <w:color w:val="000000"/>
          <w:sz w:val="24"/>
          <w:szCs w:val="24"/>
          <w:highlight w:val="none"/>
          <w:lang w:eastAsia="zh-CN"/>
        </w:rPr>
        <w:t>采购文件</w:t>
      </w:r>
      <w:r>
        <w:rPr>
          <w:rFonts w:hint="eastAsia" w:ascii="宋体" w:hAnsi="宋体" w:eastAsia="宋体" w:cs="宋体"/>
          <w:bCs/>
          <w:color w:val="000000"/>
          <w:sz w:val="24"/>
          <w:szCs w:val="24"/>
          <w:highlight w:val="none"/>
        </w:rPr>
        <w:t>及合同中要求的所有技术指标、配置要求及验收标准要求（任何一项未到货将不予验收）；安装调试各项指标和技术参数应符合验收标准要求。采购人有权委托</w:t>
      </w:r>
      <w:r>
        <w:rPr>
          <w:rFonts w:hint="eastAsia" w:ascii="宋体" w:hAnsi="宋体" w:eastAsia="宋体" w:cs="宋体"/>
          <w:bCs/>
          <w:color w:val="000000"/>
          <w:sz w:val="24"/>
          <w:szCs w:val="24"/>
          <w:highlight w:val="none"/>
          <w:lang w:val="en-US" w:eastAsia="zh-CN"/>
        </w:rPr>
        <w:t>国内</w:t>
      </w:r>
      <w:r>
        <w:rPr>
          <w:rFonts w:hint="eastAsia" w:ascii="宋体" w:hAnsi="宋体" w:eastAsia="宋体" w:cs="宋体"/>
          <w:bCs/>
          <w:color w:val="000000"/>
          <w:sz w:val="24"/>
          <w:szCs w:val="24"/>
          <w:highlight w:val="none"/>
        </w:rPr>
        <w:t>有资格单位或机构对设备性能、精度进行验核。</w:t>
      </w:r>
    </w:p>
    <w:p w14:paraId="076727E7">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1.1在货物到达使用单位后</w:t>
      </w:r>
      <w:r>
        <w:rPr>
          <w:rFonts w:hint="eastAsia" w:ascii="宋体" w:hAnsi="宋体" w:eastAsia="宋体" w:cs="宋体"/>
          <w:bCs/>
          <w:color w:val="000000"/>
          <w:sz w:val="24"/>
          <w:szCs w:val="24"/>
          <w:highlight w:val="none"/>
          <w:lang w:eastAsia="zh-CN"/>
        </w:rPr>
        <w:t>，</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应在5天内派工程技术人员到达现场</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在采购人技术人员在场的情况下开箱清点货物</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组织安装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调试</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并由</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承担由此发生一切费用。</w:t>
      </w:r>
    </w:p>
    <w:p w14:paraId="47D8F0E3">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1.2设备安装后</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医院按国家标准进行质量验收。</w:t>
      </w:r>
    </w:p>
    <w:p w14:paraId="51FCCE52">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2.验收方法</w:t>
      </w:r>
    </w:p>
    <w:p w14:paraId="24026273">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2.1 出厂检验：</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在货物出厂前，应按产品技术标准规定的检验项目和试验方法进行全面检验，</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应随同货物提供出厂检验报告、产品质量合格证，结果必须符合以上验收标准的要求。</w:t>
      </w:r>
    </w:p>
    <w:p w14:paraId="210738D7">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2.2进口商检：若境外货物</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应提供报关单等有关证明，包括货物的产地、品牌及装运港等与</w:t>
      </w:r>
      <w:r>
        <w:rPr>
          <w:rFonts w:hint="eastAsia" w:ascii="宋体" w:hAnsi="宋体" w:eastAsia="宋体" w:cs="宋体"/>
          <w:bCs/>
          <w:color w:val="000000"/>
          <w:sz w:val="24"/>
          <w:szCs w:val="24"/>
          <w:highlight w:val="none"/>
          <w:lang w:eastAsia="zh-CN"/>
        </w:rPr>
        <w:t>响应文件</w:t>
      </w:r>
      <w:r>
        <w:rPr>
          <w:rFonts w:hint="eastAsia" w:ascii="宋体" w:hAnsi="宋体" w:eastAsia="宋体" w:cs="宋体"/>
          <w:bCs/>
          <w:color w:val="000000"/>
          <w:sz w:val="24"/>
          <w:szCs w:val="24"/>
          <w:highlight w:val="none"/>
        </w:rPr>
        <w:t>相一致的证明材料。</w:t>
      </w:r>
    </w:p>
    <w:p w14:paraId="2D752917">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2.3安装调试检验：设备安装、调试过程，</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应作详细检验记录。安装调试检验结果应符合制造厂产品标准和</w:t>
      </w:r>
      <w:r>
        <w:rPr>
          <w:rFonts w:hint="eastAsia" w:ascii="宋体" w:hAnsi="宋体" w:eastAsia="宋体" w:cs="宋体"/>
          <w:bCs/>
          <w:color w:val="000000"/>
          <w:sz w:val="24"/>
          <w:szCs w:val="24"/>
          <w:highlight w:val="none"/>
          <w:lang w:eastAsia="zh-CN"/>
        </w:rPr>
        <w:t>采购文件</w:t>
      </w:r>
      <w:r>
        <w:rPr>
          <w:rFonts w:hint="eastAsia" w:ascii="宋体" w:hAnsi="宋体" w:eastAsia="宋体" w:cs="宋体"/>
          <w:bCs/>
          <w:color w:val="000000"/>
          <w:sz w:val="24"/>
          <w:szCs w:val="24"/>
          <w:highlight w:val="none"/>
        </w:rPr>
        <w:t>的规定。检验记录应真实并提供给</w:t>
      </w:r>
      <w:r>
        <w:rPr>
          <w:rFonts w:hint="eastAsia" w:ascii="宋体" w:hAnsi="宋体" w:eastAsia="宋体" w:cs="宋体"/>
          <w:bCs/>
          <w:color w:val="000000"/>
          <w:sz w:val="24"/>
          <w:szCs w:val="24"/>
          <w:highlight w:val="none"/>
          <w:lang w:eastAsia="zh-CN"/>
        </w:rPr>
        <w:t>采购人</w:t>
      </w:r>
      <w:r>
        <w:rPr>
          <w:rFonts w:hint="eastAsia" w:ascii="宋体" w:hAnsi="宋体" w:eastAsia="宋体" w:cs="宋体"/>
          <w:bCs/>
          <w:color w:val="000000"/>
          <w:sz w:val="24"/>
          <w:szCs w:val="24"/>
          <w:highlight w:val="none"/>
        </w:rPr>
        <w:t>。</w:t>
      </w:r>
    </w:p>
    <w:p w14:paraId="7D70D72D">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2.4最终验收：</w:t>
      </w:r>
    </w:p>
    <w:p w14:paraId="7950F80D">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1)设备安装、调试结束后，由</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负责并会同</w:t>
      </w:r>
      <w:r>
        <w:rPr>
          <w:rFonts w:hint="eastAsia" w:ascii="宋体" w:hAnsi="宋体" w:eastAsia="宋体" w:cs="宋体"/>
          <w:bCs/>
          <w:color w:val="000000"/>
          <w:sz w:val="24"/>
          <w:szCs w:val="24"/>
          <w:highlight w:val="none"/>
          <w:lang w:eastAsia="zh-CN"/>
        </w:rPr>
        <w:t>采购人</w:t>
      </w:r>
      <w:r>
        <w:rPr>
          <w:rFonts w:hint="eastAsia" w:ascii="宋体" w:hAnsi="宋体" w:eastAsia="宋体" w:cs="宋体"/>
          <w:bCs/>
          <w:color w:val="000000"/>
          <w:sz w:val="24"/>
          <w:szCs w:val="24"/>
          <w:highlight w:val="none"/>
        </w:rPr>
        <w:t>及有关专家按以上标准要求进行联合验收，在验收过程中如发现不符合招标采购要求的，</w:t>
      </w:r>
      <w:r>
        <w:rPr>
          <w:rFonts w:hint="eastAsia" w:ascii="宋体" w:hAnsi="宋体" w:eastAsia="宋体" w:cs="宋体"/>
          <w:bCs/>
          <w:color w:val="000000"/>
          <w:sz w:val="24"/>
          <w:szCs w:val="24"/>
          <w:highlight w:val="none"/>
          <w:lang w:eastAsia="zh-CN"/>
        </w:rPr>
        <w:t>采购人</w:t>
      </w:r>
      <w:r>
        <w:rPr>
          <w:rFonts w:hint="eastAsia" w:ascii="宋体" w:hAnsi="宋体" w:eastAsia="宋体" w:cs="宋体"/>
          <w:bCs/>
          <w:color w:val="000000"/>
          <w:sz w:val="24"/>
          <w:szCs w:val="24"/>
          <w:highlight w:val="none"/>
        </w:rPr>
        <w:t>有权要求</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进行换货或退货。</w:t>
      </w:r>
    </w:p>
    <w:p w14:paraId="7FA1E4EF">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2)验收完毕合格后签定安装验收单。</w:t>
      </w:r>
    </w:p>
    <w:p w14:paraId="549BEB19">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3)在</w:t>
      </w:r>
      <w:r>
        <w:rPr>
          <w:rFonts w:hint="eastAsia" w:ascii="宋体" w:hAnsi="宋体" w:eastAsia="宋体" w:cs="宋体"/>
          <w:bCs/>
          <w:color w:val="000000"/>
          <w:sz w:val="24"/>
          <w:szCs w:val="24"/>
          <w:highlight w:val="none"/>
          <w:lang w:eastAsia="zh-CN"/>
        </w:rPr>
        <w:t>采购人</w:t>
      </w:r>
      <w:r>
        <w:rPr>
          <w:rFonts w:hint="eastAsia" w:ascii="宋体" w:hAnsi="宋体" w:eastAsia="宋体" w:cs="宋体"/>
          <w:bCs/>
          <w:color w:val="000000"/>
          <w:sz w:val="24"/>
          <w:szCs w:val="24"/>
          <w:highlight w:val="none"/>
        </w:rPr>
        <w:t>安装现场进行最终检验所发生的一切费用由</w:t>
      </w:r>
      <w:r>
        <w:rPr>
          <w:rFonts w:hint="eastAsia" w:ascii="宋体" w:hAnsi="宋体" w:eastAsia="宋体" w:cs="宋体"/>
          <w:bCs/>
          <w:color w:val="000000"/>
          <w:sz w:val="24"/>
          <w:szCs w:val="24"/>
          <w:highlight w:val="none"/>
          <w:lang w:val="en-US" w:eastAsia="zh-CN"/>
        </w:rPr>
        <w:t>成交供应商</w:t>
      </w:r>
      <w:r>
        <w:rPr>
          <w:rFonts w:hint="eastAsia" w:ascii="宋体" w:hAnsi="宋体" w:eastAsia="宋体" w:cs="宋体"/>
          <w:bCs/>
          <w:color w:val="000000"/>
          <w:sz w:val="24"/>
          <w:szCs w:val="24"/>
          <w:highlight w:val="none"/>
        </w:rPr>
        <w:t>承担。</w:t>
      </w:r>
    </w:p>
    <w:p w14:paraId="2AF0B240">
      <w:pPr>
        <w:keepNext w:val="0"/>
        <w:keepLines w:val="0"/>
        <w:pageBreakBefore w:val="0"/>
        <w:widowControl w:val="0"/>
        <w:kinsoku/>
        <w:wordWrap/>
        <w:overflowPunct/>
        <w:topLinePunct w:val="0"/>
        <w:autoSpaceDE/>
        <w:autoSpaceDN/>
        <w:bidi w:val="0"/>
        <w:adjustRightInd w:val="0"/>
        <w:snapToGrid w:val="0"/>
        <w:spacing w:line="410" w:lineRule="atLeas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五</w:t>
      </w:r>
      <w:r>
        <w:rPr>
          <w:rFonts w:hint="eastAsia" w:ascii="宋体" w:hAnsi="宋体" w:eastAsia="宋体" w:cs="宋体"/>
          <w:b/>
          <w:bCs/>
          <w:color w:val="000000"/>
          <w:sz w:val="24"/>
          <w:szCs w:val="24"/>
          <w:highlight w:val="none"/>
        </w:rPr>
        <w:t>、违约责任</w:t>
      </w:r>
    </w:p>
    <w:p w14:paraId="48D8B882">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1.因</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原因造成采购合同无法按时签订的，视为</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违约，对采购人造成的损失的，</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还需另行支付相应的赔偿。</w:t>
      </w:r>
    </w:p>
    <w:p w14:paraId="07D720C0">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2.在签定采购合同之后，有下列情形之一的，将视为</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违约，采购人有权从履约保证金中取得补偿（如有提交履约保证金的），并可进一步提出追索和索赔：</w:t>
      </w:r>
    </w:p>
    <w:p w14:paraId="2076F61C">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2.1 签定合同后，</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未按合同规定供应货物和提供服务的；</w:t>
      </w:r>
    </w:p>
    <w:p w14:paraId="455DA4D0">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 xml:space="preserve">2.2 </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未按合同规定的质量要求交货的，采购人有权拒收，由此造成的直接损失和间接损失由</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赔偿；</w:t>
      </w:r>
    </w:p>
    <w:p w14:paraId="3543AA82">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2.3</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逾期交货（包括整修、返工、补交或由需方提出更改、</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承诺，但未在承诺的工期内完成等）的，延期交货违约金比率为每迟交1天，按迟交货物部分合同金额的万分之五偿付违约金，迟交货违约金的支付总额不得超过迟交货物部分合同金额的30%。</w:t>
      </w:r>
    </w:p>
    <w:p w14:paraId="5E78CD62">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2.4</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不能交货或不能完成合同的（不可抗力因素造成的除外），</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应向采购人偿付不能交货部分货物的30%违约金，若因此给采购人造成损失的，</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还应承担赔偿责任。</w:t>
      </w:r>
    </w:p>
    <w:p w14:paraId="134341E1">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2.5</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未能按合同规定履行其义务的；</w:t>
      </w:r>
    </w:p>
    <w:p w14:paraId="7EA085C3">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2.6在签定采购合同之后，</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要求解除合同的；</w:t>
      </w:r>
    </w:p>
    <w:p w14:paraId="178DA2ED">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3.本合同所有设备、材料的制造、安装及服务，都必须由</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自己或在响应文件中明确的单位承担，不得以任何名义和理由进行分包或转包。如有发现，视为</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违约，采购人有权单方终止合同，对采购人造成损失的，需另行支付相应的赔偿。</w:t>
      </w:r>
    </w:p>
    <w:p w14:paraId="11423309">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4.</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履行义务不符合合同约定时，采购人有权扣减尾款。</w:t>
      </w:r>
    </w:p>
    <w:p w14:paraId="10259D72">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5.因</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原因发生重大质量事故，除依约承担赔偿责任外，还将按有关质量管理办法规定执行。同时，采购人有权保留更换</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的权利，并报相关行政主管部门处罚。</w:t>
      </w:r>
    </w:p>
    <w:p w14:paraId="307BE2ED">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6.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77F21BD4">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7.在明确违约责任后，</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应在接到书面通知书起七天内支付违约金、赔偿金等。</w:t>
      </w:r>
    </w:p>
    <w:p w14:paraId="7735A2C7">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8.本采购文件未明确的其它约定事项或条款，待采购人与</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签订合同时，由双方协商订立。</w:t>
      </w:r>
    </w:p>
    <w:p w14:paraId="0B79DB2F">
      <w:pPr>
        <w:pStyle w:val="31"/>
        <w:keepNext w:val="0"/>
        <w:keepLines w:val="0"/>
        <w:pageBreakBefore w:val="0"/>
        <w:kinsoku/>
        <w:wordWrap/>
        <w:overflowPunct/>
        <w:topLinePunct w:val="0"/>
        <w:autoSpaceDE/>
        <w:autoSpaceDN/>
        <w:bidi w:val="0"/>
        <w:adjustRightInd/>
        <w:snapToGrid/>
        <w:spacing w:line="410" w:lineRule="atLeas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、其他事项</w:t>
      </w:r>
    </w:p>
    <w:p w14:paraId="6EDE1A57">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1、响应人的报价应包含单价和总价。最后报价应为货物送达采购人指定地点、经采购人验收合格并交付使用及售后服务等所有可能发生的费用，包括货物制造、运输、采购保管、安装调试、国家法定送检的检验检测报告费用、税收、厂家同期相关的无偿（有价）的促销、售后服务等费用。</w:t>
      </w:r>
    </w:p>
    <w:p w14:paraId="314F766D">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default"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2、成交供应商</w:t>
      </w:r>
      <w:r>
        <w:rPr>
          <w:rFonts w:hint="default" w:ascii="宋体" w:hAnsi="宋体" w:eastAsia="宋体" w:cs="宋体"/>
          <w:kern w:val="2"/>
          <w:sz w:val="24"/>
          <w:highlight w:val="none"/>
          <w:lang w:val="en-US" w:eastAsia="zh-CN" w:bidi="ar-SA"/>
        </w:rPr>
        <w:t>应对服务对象所有信息加强保密，不得向任何第三方泄密，否则由此造成的一切后果由</w:t>
      </w:r>
      <w:r>
        <w:rPr>
          <w:rFonts w:hint="eastAsia" w:ascii="宋体" w:hAnsi="宋体" w:eastAsia="宋体" w:cs="宋体"/>
          <w:kern w:val="2"/>
          <w:sz w:val="24"/>
          <w:highlight w:val="none"/>
          <w:lang w:val="en-US" w:eastAsia="zh-CN" w:bidi="ar-SA"/>
        </w:rPr>
        <w:t>成交供应商</w:t>
      </w:r>
      <w:r>
        <w:rPr>
          <w:rFonts w:hint="default" w:ascii="宋体" w:hAnsi="宋体" w:eastAsia="宋体" w:cs="宋体"/>
          <w:kern w:val="2"/>
          <w:sz w:val="24"/>
          <w:highlight w:val="none"/>
          <w:lang w:val="en-US" w:eastAsia="zh-CN" w:bidi="ar-SA"/>
        </w:rPr>
        <w:t>承担。</w:t>
      </w:r>
    </w:p>
    <w:p w14:paraId="087FAD96">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kern w:val="2"/>
          <w:sz w:val="24"/>
          <w:highlight w:val="none"/>
          <w:lang w:val="en-US" w:eastAsia="zh-CN" w:bidi="ar-SA"/>
        </w:rPr>
        <w:t>3、</w:t>
      </w:r>
      <w:r>
        <w:rPr>
          <w:rFonts w:hint="default" w:ascii="宋体" w:hAnsi="宋体" w:eastAsia="宋体" w:cs="宋体"/>
          <w:kern w:val="2"/>
          <w:sz w:val="24"/>
          <w:highlight w:val="none"/>
          <w:lang w:val="en-US" w:eastAsia="zh-CN" w:bidi="ar-SA"/>
        </w:rPr>
        <w:t>除</w:t>
      </w:r>
      <w:r>
        <w:rPr>
          <w:rFonts w:hint="eastAsia" w:ascii="宋体" w:hAnsi="宋体" w:eastAsia="宋体" w:cs="宋体"/>
          <w:kern w:val="2"/>
          <w:sz w:val="24"/>
          <w:highlight w:val="none"/>
          <w:lang w:val="en-US" w:eastAsia="zh-CN" w:bidi="ar-SA"/>
        </w:rPr>
        <w:t>采购文件</w:t>
      </w:r>
      <w:r>
        <w:rPr>
          <w:rFonts w:hint="default" w:ascii="宋体" w:hAnsi="宋体" w:eastAsia="宋体" w:cs="宋体"/>
          <w:kern w:val="2"/>
          <w:sz w:val="24"/>
          <w:highlight w:val="none"/>
          <w:lang w:val="en-US" w:eastAsia="zh-CN" w:bidi="ar-SA"/>
        </w:rPr>
        <w:t>另有规定外，若出现有关法律、法规和规章有强制性规定但</w:t>
      </w:r>
      <w:r>
        <w:rPr>
          <w:rFonts w:hint="eastAsia" w:ascii="宋体" w:hAnsi="宋体" w:eastAsia="宋体" w:cs="宋体"/>
          <w:kern w:val="2"/>
          <w:sz w:val="24"/>
          <w:highlight w:val="none"/>
          <w:lang w:val="en-US" w:eastAsia="zh-CN" w:bidi="ar-SA"/>
        </w:rPr>
        <w:t>采购文件</w:t>
      </w:r>
      <w:r>
        <w:rPr>
          <w:rFonts w:hint="default" w:ascii="宋体" w:hAnsi="宋体" w:eastAsia="宋体" w:cs="宋体"/>
          <w:kern w:val="2"/>
          <w:sz w:val="24"/>
          <w:highlight w:val="none"/>
          <w:lang w:val="en-US" w:eastAsia="zh-CN" w:bidi="ar-SA"/>
        </w:rPr>
        <w:t>未列明的情形，则</w:t>
      </w:r>
      <w:r>
        <w:rPr>
          <w:rFonts w:hint="eastAsia" w:ascii="宋体" w:hAnsi="宋体" w:eastAsia="宋体" w:cs="宋体"/>
          <w:kern w:val="2"/>
          <w:sz w:val="24"/>
          <w:highlight w:val="none"/>
          <w:lang w:val="en-US" w:eastAsia="zh-CN" w:bidi="ar-SA"/>
        </w:rPr>
        <w:t>供应商</w:t>
      </w:r>
      <w:r>
        <w:rPr>
          <w:rFonts w:hint="default" w:ascii="宋体" w:hAnsi="宋体" w:eastAsia="宋体" w:cs="宋体"/>
          <w:kern w:val="2"/>
          <w:sz w:val="24"/>
          <w:highlight w:val="none"/>
          <w:lang w:val="en-US" w:eastAsia="zh-CN" w:bidi="ar-SA"/>
        </w:rPr>
        <w:t>应按照有关法律、法规和规章规定执行</w:t>
      </w:r>
      <w:r>
        <w:rPr>
          <w:rFonts w:hint="eastAsia" w:ascii="宋体" w:hAnsi="宋体" w:eastAsia="宋体" w:cs="宋体"/>
          <w:kern w:val="2"/>
          <w:sz w:val="24"/>
          <w:szCs w:val="24"/>
          <w:highlight w:val="none"/>
          <w:lang w:val="en-US" w:eastAsia="zh-CN" w:bidi="ar-SA"/>
        </w:rPr>
        <w:t>。</w:t>
      </w:r>
    </w:p>
    <w:p w14:paraId="57E51592">
      <w:pPr>
        <w:keepNext w:val="0"/>
        <w:keepLines w:val="0"/>
        <w:pageBreakBefore w:val="0"/>
        <w:widowControl w:val="0"/>
        <w:kinsoku/>
        <w:wordWrap/>
        <w:overflowPunct/>
        <w:topLinePunct w:val="0"/>
        <w:autoSpaceDE/>
        <w:autoSpaceDN/>
        <w:bidi w:val="0"/>
        <w:adjustRightInd w:val="0"/>
        <w:snapToGrid w:val="0"/>
        <w:spacing w:line="410" w:lineRule="atLeast"/>
        <w:ind w:firstLine="482"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宋体"/>
          <w:b/>
          <w:bCs/>
          <w:kern w:val="2"/>
          <w:sz w:val="24"/>
          <w:szCs w:val="24"/>
          <w:highlight w:val="none"/>
          <w:lang w:val="en-US" w:eastAsia="zh-CN" w:bidi="ar-SA"/>
        </w:rPr>
        <w:t>注：各供应商应根据本项目报价文件格式自行准备“最后报价文件”一式二份，以便提交最后报价（含详细报价）。供应商的最终的有效报价以最后递交的报价表为准。最后报价文件应注明“最后报价”。</w:t>
      </w:r>
    </w:p>
    <w:p w14:paraId="538DFF93">
      <w:pPr>
        <w:pStyle w:val="12"/>
        <w:rPr>
          <w:rFonts w:hint="eastAsia"/>
          <w:lang w:val="en-US" w:eastAsia="zh-CN"/>
        </w:rPr>
      </w:pPr>
    </w:p>
    <w:p w14:paraId="3ABF468E">
      <w:pPr>
        <w:keepNext w:val="0"/>
        <w:keepLines w:val="0"/>
        <w:pageBreakBefore w:val="0"/>
        <w:widowControl w:val="0"/>
        <w:kinsoku/>
        <w:wordWrap/>
        <w:overflowPunct/>
        <w:topLinePunct w:val="0"/>
        <w:autoSpaceDE/>
        <w:autoSpaceDN/>
        <w:bidi w:val="0"/>
        <w:adjustRightInd w:val="0"/>
        <w:snapToGrid w:val="0"/>
        <w:spacing w:line="480" w:lineRule="atLeast"/>
        <w:ind w:firstLine="783"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b/>
          <w:bCs/>
          <w:i w:val="0"/>
          <w:iCs w:val="0"/>
          <w:caps w:val="0"/>
          <w:color w:val="333333"/>
          <w:spacing w:val="0"/>
          <w:sz w:val="39"/>
          <w:szCs w:val="39"/>
          <w:highlight w:val="none"/>
          <w:shd w:val="clear" w:fill="FFFFFF"/>
        </w:rPr>
        <w:br w:type="page"/>
      </w:r>
    </w:p>
    <w:p w14:paraId="4ADF594A">
      <w:pPr>
        <w:pStyle w:val="4"/>
        <w:bidi w:val="0"/>
        <w:jc w:val="center"/>
        <w:rPr>
          <w:rFonts w:hint="eastAsia"/>
          <w:sz w:val="36"/>
          <w:szCs w:val="36"/>
        </w:rPr>
      </w:pPr>
      <w:r>
        <w:rPr>
          <w:rFonts w:hint="eastAsia"/>
          <w:sz w:val="36"/>
          <w:szCs w:val="36"/>
        </w:rPr>
        <w:t>第四章</w:t>
      </w:r>
      <w:r>
        <w:rPr>
          <w:rFonts w:hint="eastAsia"/>
          <w:sz w:val="36"/>
          <w:szCs w:val="36"/>
          <w:lang w:val="en-US" w:eastAsia="zh-CN"/>
        </w:rPr>
        <w:t xml:space="preserve"> </w:t>
      </w:r>
      <w:r>
        <w:rPr>
          <w:rFonts w:hint="eastAsia"/>
          <w:sz w:val="36"/>
          <w:szCs w:val="36"/>
        </w:rPr>
        <w:t>合同主要条款及格式</w:t>
      </w:r>
    </w:p>
    <w:p w14:paraId="2F205BE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编制说明</w:t>
      </w:r>
    </w:p>
    <w:p w14:paraId="198BA10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1、签订合同应遵守《中华人民共和国政府采购法》、《中华人民共和国民法典》。</w:t>
      </w:r>
    </w:p>
    <w:p w14:paraId="49D8214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2、签订合同时，采购人与成交供应商应结合</w:t>
      </w: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第三章规定填列相应内容。如果双方使用</w:t>
      </w: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第四章已有规定的条款及格式，双方均不得对规定进行变更或调整；</w:t>
      </w: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第四章未作规定的条款及格式，双方可通过友好协商进行约定。</w:t>
      </w:r>
    </w:p>
    <w:p w14:paraId="6432D51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本章节所附的合同主要条款及格式为参考文本，如果因为项目实际特点不能适用，则可由甲乙双方在合同签订阶段可通过友好协商进行约定。</w:t>
      </w:r>
    </w:p>
    <w:p w14:paraId="1F2389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参考文本</w:t>
      </w:r>
    </w:p>
    <w:p w14:paraId="61637E0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righ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合同编号：</w:t>
      </w:r>
    </w:p>
    <w:p w14:paraId="1ABD20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60" w:lineRule="auto"/>
        <w:ind w:left="0" w:right="0"/>
        <w:jc w:val="center"/>
        <w:rPr>
          <w:rFonts w:hint="eastAsia" w:ascii="宋体" w:hAnsi="宋体" w:eastAsia="宋体" w:cs="宋体"/>
          <w:b/>
          <w:bCs/>
          <w:color w:val="auto"/>
          <w:sz w:val="30"/>
          <w:szCs w:val="30"/>
        </w:rPr>
      </w:pPr>
      <w:r>
        <w:rPr>
          <w:rFonts w:hint="eastAsia" w:ascii="宋体" w:hAnsi="宋体" w:eastAsia="宋体" w:cs="宋体"/>
          <w:b/>
          <w:bCs/>
          <w:i w:val="0"/>
          <w:iCs w:val="0"/>
          <w:caps w:val="0"/>
          <w:color w:val="auto"/>
          <w:spacing w:val="0"/>
          <w:sz w:val="30"/>
          <w:szCs w:val="30"/>
          <w:shd w:val="clear" w:fill="FFFFFF"/>
        </w:rPr>
        <w:t>福建省政府采购合同（货物类）</w:t>
      </w:r>
    </w:p>
    <w:p w14:paraId="36E08A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编制说明</w:t>
      </w:r>
    </w:p>
    <w:p w14:paraId="4427B9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both"/>
        <w:rPr>
          <w:rFonts w:hint="eastAsia" w:ascii="宋体" w:hAnsi="宋体" w:eastAsia="宋体" w:cs="宋体"/>
          <w:i w:val="0"/>
          <w:iCs w:val="0"/>
          <w:caps w:val="0"/>
          <w:color w:val="auto"/>
          <w:spacing w:val="0"/>
          <w:sz w:val="24"/>
          <w:szCs w:val="24"/>
        </w:rPr>
      </w:pPr>
    </w:p>
    <w:p w14:paraId="6CF2975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1.签订合同应遵守《中华人民共和国政府采购法》及其实施条例、《中华人民共和国民法典》等法律法规及其他有关规定。</w:t>
      </w:r>
    </w:p>
    <w:p w14:paraId="15BC974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2.签订合同时，采购人与成交人应结合采购文件规定填列相应内容。采购文件已有约定的，双方均不得对约定进行变更或调整；采购文件未作规定的，双方可通过友好协商进行约定。</w:t>
      </w:r>
    </w:p>
    <w:p w14:paraId="78022B6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3.政府有关主管部门对若干合同有规范文本的，可使用相应合同文本。</w:t>
      </w:r>
    </w:p>
    <w:p w14:paraId="6D2ADBD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4.本合同范本仅供参考，采购人应当根据采购项目的实际需求对合同条款进行修改、补充。</w:t>
      </w:r>
    </w:p>
    <w:p w14:paraId="42C388B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甲方： ___________</w:t>
      </w:r>
    </w:p>
    <w:p w14:paraId="21F72F9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住所地： ___________</w:t>
      </w:r>
    </w:p>
    <w:p w14:paraId="78A2AB0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联系人： ___________</w:t>
      </w:r>
    </w:p>
    <w:p w14:paraId="18B7138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联系电话：___________</w:t>
      </w:r>
    </w:p>
    <w:p w14:paraId="5280434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传真：___________</w:t>
      </w:r>
    </w:p>
    <w:p w14:paraId="150E5FB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电子邮箱：___________</w:t>
      </w:r>
    </w:p>
    <w:p w14:paraId="564EFCAE">
      <w:pPr>
        <w:keepNext w:val="0"/>
        <w:keepLines w:val="0"/>
        <w:widowControl/>
        <w:suppressLineNumbers w:val="0"/>
        <w:spacing w:before="0" w:beforeAutospacing="0" w:after="0" w:afterAutospacing="0" w:line="360" w:lineRule="auto"/>
        <w:ind w:left="0" w:right="0"/>
        <w:jc w:val="left"/>
        <w:rPr>
          <w:color w:val="auto"/>
        </w:rPr>
      </w:pPr>
    </w:p>
    <w:p w14:paraId="7789FCA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乙方： ___________</w:t>
      </w:r>
    </w:p>
    <w:p w14:paraId="7A3B2B9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住所地： ___________</w:t>
      </w:r>
    </w:p>
    <w:p w14:paraId="017E6A5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联系人：___________</w:t>
      </w:r>
    </w:p>
    <w:p w14:paraId="21DD6E5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联系电话：___________</w:t>
      </w:r>
    </w:p>
    <w:p w14:paraId="567B1F2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传真：___________</w:t>
      </w:r>
    </w:p>
    <w:p w14:paraId="30E94FC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电子邮箱：___________</w:t>
      </w:r>
    </w:p>
    <w:p w14:paraId="20451B3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根据项目编号为________ 的 ___________项目（以下简称：“本项目”）的采购结果，遵循平等、自愿、公平和诚实信用的原则，双方签署本合同，具体内容如下：</w:t>
      </w:r>
    </w:p>
    <w:p w14:paraId="250F7A8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一、合同组成部分</w:t>
      </w:r>
    </w:p>
    <w:p w14:paraId="48D2099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1.1本合同条款及附件；</w:t>
      </w:r>
    </w:p>
    <w:p w14:paraId="24EBBE6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1.2采购文件及其附件、补充文件；</w:t>
      </w:r>
    </w:p>
    <w:p w14:paraId="0BDCE4D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1.3乙方的响应文件及其附件、补充文件；</w:t>
      </w:r>
    </w:p>
    <w:p w14:paraId="3158438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1.4其他文件或材料：</w:t>
      </w:r>
    </w:p>
    <w:p w14:paraId="36321A3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二、合同标的</w:t>
      </w:r>
    </w:p>
    <w:p w14:paraId="59EA89D5">
      <w:pPr>
        <w:keepNext w:val="0"/>
        <w:keepLines w:val="0"/>
        <w:widowControl/>
        <w:suppressLineNumbers w:val="0"/>
        <w:spacing w:before="0" w:beforeAutospacing="0" w:after="0" w:afterAutospacing="0" w:line="360" w:lineRule="auto"/>
        <w:ind w:left="0" w:right="0"/>
        <w:jc w:val="left"/>
        <w:rPr>
          <w:color w:val="auto"/>
        </w:rPr>
      </w:pPr>
    </w:p>
    <w:p w14:paraId="13F7EE2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三、合同金额</w:t>
      </w:r>
    </w:p>
    <w:p w14:paraId="26E2E80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3.1合同总价：人民币（大写）_________ 元（￥_________元）；</w:t>
      </w:r>
    </w:p>
    <w:p w14:paraId="194B135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3.2合同总价组成：___________；</w:t>
      </w:r>
    </w:p>
    <w:p w14:paraId="1C8609B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3.3其他需说明事项：___________；</w:t>
      </w:r>
    </w:p>
    <w:p w14:paraId="224FD44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四、合同标的交付</w:t>
      </w:r>
    </w:p>
    <w:p w14:paraId="62A4D3E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4.1交付时间：___________</w:t>
      </w:r>
    </w:p>
    <w:p w14:paraId="2B162F9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4.2交付地点：___________</w:t>
      </w:r>
    </w:p>
    <w:p w14:paraId="3C7707C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4.3交付条件：___________</w:t>
      </w:r>
    </w:p>
    <w:p w14:paraId="5F0A570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4.4供货要求：</w:t>
      </w:r>
    </w:p>
    <w:p w14:paraId="612E96D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3A03DAD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502174A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2D8EB8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若乙方提供的采购标的不符合国家知识产权法律、法规的规定或被有关主管机关认定为假冒伪劣品，则乙方成交资格将被取消；甲方还将按照有关法律、法规和规章的规定进行处理，具体如下：</w:t>
      </w:r>
    </w:p>
    <w:p w14:paraId="61745A0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（4）其他供货要求：</w:t>
      </w:r>
    </w:p>
    <w:p w14:paraId="6AFC561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五、质量标准及要求</w:t>
      </w:r>
    </w:p>
    <w:p w14:paraId="5637D42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5.1质量标准及要求</w:t>
      </w:r>
    </w:p>
    <w:p w14:paraId="3DF694E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10971FF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（2）其他质量要求</w:t>
      </w:r>
    </w:p>
    <w:p w14:paraId="7D88358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5.2节能环保产品要求</w:t>
      </w:r>
    </w:p>
    <w:p w14:paraId="77CE16A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5.3质量保证范围、质量保证期及售后服务</w:t>
      </w:r>
    </w:p>
    <w:p w14:paraId="6BB76EE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（1）质量保证范围：___________</w:t>
      </w:r>
    </w:p>
    <w:p w14:paraId="68F16BD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（2）本合同乙方所供应的货物质量保证期自验收合格之日起{_______月。</w:t>
      </w:r>
    </w:p>
    <w:p w14:paraId="03248B0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（3）售后服务应按法律法规和采购文件约定执行，具体如下：</w:t>
      </w:r>
    </w:p>
    <w:p w14:paraId="5549659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5.4商品安全责任</w:t>
      </w:r>
    </w:p>
    <w:p w14:paraId="64B32E3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商品安全责任应按照法律法规和采购文件的规定执行，具体如下：</w:t>
      </w:r>
    </w:p>
    <w:p w14:paraId="1160F63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六、安装调试、验收及退、换货</w:t>
      </w:r>
    </w:p>
    <w:p w14:paraId="001C938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6.1安装调试、验收应按照采购文件、乙方响应文件的规定或约定进行，具体如下：</w:t>
      </w:r>
    </w:p>
    <w:p w14:paraId="6AFE685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6.2本项目是否邀请其他</w:t>
      </w:r>
      <w:r>
        <w:rPr>
          <w:rFonts w:hint="eastAsia" w:ascii="宋体" w:hAnsi="宋体" w:eastAsia="宋体" w:cs="宋体"/>
          <w:i w:val="0"/>
          <w:iCs w:val="0"/>
          <w:caps w:val="0"/>
          <w:color w:val="auto"/>
          <w:spacing w:val="0"/>
          <w:sz w:val="24"/>
          <w:szCs w:val="24"/>
          <w:shd w:val="clear" w:fill="FFFFFF"/>
          <w:lang w:eastAsia="zh-CN"/>
        </w:rPr>
        <w:t>响应人</w:t>
      </w:r>
      <w:r>
        <w:rPr>
          <w:rFonts w:hint="eastAsia" w:ascii="宋体" w:hAnsi="宋体" w:eastAsia="宋体" w:cs="宋体"/>
          <w:i w:val="0"/>
          <w:iCs w:val="0"/>
          <w:caps w:val="0"/>
          <w:color w:val="auto"/>
          <w:spacing w:val="0"/>
          <w:sz w:val="24"/>
          <w:szCs w:val="24"/>
          <w:shd w:val="clear" w:fill="FFFFFF"/>
        </w:rPr>
        <w:t>参与验收：</w:t>
      </w:r>
    </w:p>
    <w:p w14:paraId="3C012C7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不邀请。  邀请，具体如下：</w:t>
      </w:r>
    </w:p>
    <w:p w14:paraId="07BCE5C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6.3本项目是否邀请专家参与验收：</w:t>
      </w:r>
    </w:p>
    <w:p w14:paraId="4E2F0AD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不邀请。  邀请，具体如下：</w:t>
      </w:r>
    </w:p>
    <w:p w14:paraId="7D23B2F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6.4本项目是否邀请国家认可的质量检测机构参与验收：</w:t>
      </w:r>
    </w:p>
    <w:p w14:paraId="1BE7A66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不邀请。  邀请，具体如下：</w:t>
      </w:r>
    </w:p>
    <w:p w14:paraId="390955E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6.5履约验收：___________</w:t>
      </w:r>
    </w:p>
    <w:p w14:paraId="27F1E18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6.6退、换货：___________</w:t>
      </w:r>
    </w:p>
    <w:p w14:paraId="35A04E9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6.7其他：</w:t>
      </w:r>
    </w:p>
    <w:p w14:paraId="2E37B43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七、资金支付方式、条件和时间</w:t>
      </w:r>
    </w:p>
    <w:p w14:paraId="454FAF37">
      <w:pPr>
        <w:keepNext w:val="0"/>
        <w:keepLines w:val="0"/>
        <w:widowControl/>
        <w:suppressLineNumbers w:val="0"/>
        <w:spacing w:before="0" w:beforeAutospacing="0" w:after="0" w:afterAutospacing="0" w:line="360" w:lineRule="auto"/>
        <w:ind w:left="0" w:right="0"/>
        <w:jc w:val="left"/>
        <w:rPr>
          <w:color w:val="auto"/>
        </w:rPr>
      </w:pPr>
    </w:p>
    <w:p w14:paraId="5D19390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八、履约保证金</w:t>
      </w:r>
    </w:p>
    <w:p w14:paraId="790C1DA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□有，□无。具体如下违约：（按照采购文件规定填写）。</w:t>
      </w:r>
    </w:p>
    <w:p w14:paraId="5D643E4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8.1乙方向甲方缴纳人民币 元（大写： ）作为本合同的履约保证金。</w:t>
      </w:r>
    </w:p>
    <w:p w14:paraId="58CDE91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8.2履约保证金缴纳形式：支票/汇票/电汇/保函等非现金形式。</w:t>
      </w:r>
    </w:p>
    <w:p w14:paraId="61E8389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8.3履约保证金退还： （根据实际情况填写） 。</w:t>
      </w:r>
    </w:p>
    <w:p w14:paraId="1EC3676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九、合同期限</w:t>
      </w:r>
    </w:p>
    <w:p w14:paraId="380CDD11">
      <w:pPr>
        <w:keepNext w:val="0"/>
        <w:keepLines w:val="0"/>
        <w:widowControl/>
        <w:suppressLineNumbers w:val="0"/>
        <w:spacing w:before="0" w:beforeAutospacing="0" w:after="0" w:afterAutospacing="0" w:line="360" w:lineRule="auto"/>
        <w:ind w:left="0" w:right="0"/>
        <w:jc w:val="left"/>
        <w:rPr>
          <w:color w:val="auto"/>
        </w:rPr>
      </w:pPr>
    </w:p>
    <w:p w14:paraId="5108C2B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十、违约责任</w:t>
      </w:r>
    </w:p>
    <w:p w14:paraId="416DA19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10.1甲方违约责任</w:t>
      </w:r>
    </w:p>
    <w:p w14:paraId="2305C85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（1）甲方无正当理由拒收乙方交付的合格产品的，甲方向乙方偿付拒收货款总值_____的违约金</w:t>
      </w:r>
    </w:p>
    <w:p w14:paraId="7CEB329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甲方无故逾期验收和办理合同款项支付手续的</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甲方应按逾期付款总额每日_______向乙方支付违约金。</w:t>
      </w:r>
    </w:p>
    <w:p w14:paraId="0F9FAD2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（3）其他违约情形</w:t>
      </w:r>
    </w:p>
    <w:p w14:paraId="3526C5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_______</w:t>
      </w:r>
    </w:p>
    <w:p w14:paraId="37BEE40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10.2乙方违约责任</w:t>
      </w:r>
    </w:p>
    <w:p w14:paraId="1006E4E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（1）乙方逾期履行服务的，乙方应按逾期交付总额每日_______向甲方支付违约金，由甲方从待付货款中扣除。乙方无正当理由逾期超过约定日期_______仍不能交付的，视为“乙方不按合同约定履约”；</w:t>
      </w:r>
    </w:p>
    <w:p w14:paraId="5B97BF0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（2）乙方所交付的产品不符合合同规定及《采购文件》规定标准的，甲方有权拒收，乙方愿意更换产品但逾期交货的，按乙方逾期交货处理。乙方拒绝更换产品的，视为“乙方不按合同约定履约”；</w:t>
      </w:r>
    </w:p>
    <w:p w14:paraId="3B74AED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（3）乙方不按合同约定履约的，甲方可以解除采购合同，并对乙方已缴纳的履约保证金作“不予退还”处理。同时，乙方还须按向甲方支付违约金：</w:t>
      </w:r>
    </w:p>
    <w:p w14:paraId="2299871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（4）其他违约情形</w:t>
      </w:r>
    </w:p>
    <w:p w14:paraId="2E71E5C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十一、不可抗力事件处理</w:t>
      </w:r>
    </w:p>
    <w:p w14:paraId="1C349B3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4688148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十二、保密条款</w:t>
      </w:r>
    </w:p>
    <w:p w14:paraId="342605D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12.1对于在采购和合同履行过程中所获悉的属于保密的内容，甲、乙双方均负有保密义务。</w:t>
      </w:r>
    </w:p>
    <w:p w14:paraId="20FC162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12.2其他</w:t>
      </w:r>
    </w:p>
    <w:p w14:paraId="00FF3F5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十三、解决争议的方法</w:t>
      </w:r>
    </w:p>
    <w:p w14:paraId="4D35B3F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13.1甲、乙双方协商解决。</w:t>
      </w:r>
    </w:p>
    <w:p w14:paraId="3948326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13.2若协商解决不成，则通过下列途径之一解决：</w:t>
      </w:r>
    </w:p>
    <w:p w14:paraId="4DE9683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提交仲裁委员会仲裁，具体如下：</w:t>
      </w:r>
    </w:p>
    <w:p w14:paraId="254BFEF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向人民法院提起诉讼，具体如下：</w:t>
      </w:r>
    </w:p>
    <w:p w14:paraId="52B07B4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color w:val="auto"/>
        </w:rPr>
      </w:pPr>
      <w:r>
        <w:rPr>
          <w:rFonts w:hint="eastAsia" w:ascii="宋体" w:hAnsi="宋体" w:eastAsia="宋体" w:cs="宋体"/>
          <w:b/>
          <w:bCs/>
          <w:i w:val="0"/>
          <w:iCs w:val="0"/>
          <w:caps w:val="0"/>
          <w:color w:val="auto"/>
          <w:spacing w:val="0"/>
          <w:sz w:val="24"/>
          <w:szCs w:val="24"/>
          <w:shd w:val="clear" w:fill="FFFFFF"/>
        </w:rPr>
        <w:t>十四、合同其他条款</w:t>
      </w:r>
    </w:p>
    <w:p w14:paraId="34890D1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十五、其他约定</w:t>
      </w:r>
    </w:p>
    <w:p w14:paraId="526A7F3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15.1合同文件与本合同具有同等法律效力。</w:t>
      </w:r>
    </w:p>
    <w:p w14:paraId="10702BC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15.2合同生效：合同经双方法定代表人或委托代理人签字并加盖单位公章后生效。</w:t>
      </w:r>
    </w:p>
    <w:p w14:paraId="2C974D7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15.3本合同未尽事宜，遵照《中华人民共和国民法典》有关条文执行。</w:t>
      </w:r>
    </w:p>
    <w:p w14:paraId="6C0ECA7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15.4本合同正本一式_______份，具有同等法律效力，甲方、乙方各执_______份；副本_______份，_______</w:t>
      </w:r>
    </w:p>
    <w:p w14:paraId="72A0205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15.5本合同已用于政府采购合同融资，为本项目提供合同融资的金融机构为：_______，甲乙双方应当按照融资合同的约定进行资金使用及款项支付。</w:t>
      </w:r>
    </w:p>
    <w:p w14:paraId="09181B1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成交供应商应于采购合同签订之日起_______内，向发放政采贷的金融机构提交政府采购成交通知书和政府采购合同，贷款金额以政府采购合同金额为限。</w:t>
      </w:r>
    </w:p>
    <w:p w14:paraId="5A67946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15.6其他</w:t>
      </w:r>
    </w:p>
    <w:p w14:paraId="0DC6B55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color w:val="auto"/>
        </w:rPr>
      </w:pPr>
      <w:r>
        <w:rPr>
          <w:rFonts w:hint="eastAsia" w:ascii="宋体" w:hAnsi="宋体" w:eastAsia="宋体" w:cs="宋体"/>
          <w:b/>
          <w:bCs/>
          <w:i w:val="0"/>
          <w:iCs w:val="0"/>
          <w:caps w:val="0"/>
          <w:color w:val="auto"/>
          <w:spacing w:val="0"/>
          <w:sz w:val="24"/>
          <w:szCs w:val="24"/>
          <w:shd w:val="clear" w:fill="FFFFFF"/>
        </w:rPr>
        <w:t>十六、合同附件</w:t>
      </w:r>
    </w:p>
    <w:p w14:paraId="1119BF9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甲    方：                            乙    方：</w:t>
      </w:r>
    </w:p>
    <w:p w14:paraId="12E8FA7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单位地址：                            单位地址：</w:t>
      </w:r>
    </w:p>
    <w:p w14:paraId="3B4FD01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法定代表人：                          法定代表人：</w:t>
      </w:r>
    </w:p>
    <w:p w14:paraId="52ED8A3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                          委托代理人：</w:t>
      </w:r>
    </w:p>
    <w:p w14:paraId="0791F8E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    话：                            电    话：</w:t>
      </w:r>
    </w:p>
    <w:p w14:paraId="20845CF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开户银行：                            开户银行：</w:t>
      </w:r>
    </w:p>
    <w:p w14:paraId="34A2BF8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账    号：                            账    号：</w:t>
      </w:r>
    </w:p>
    <w:p w14:paraId="40D580F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i w:val="0"/>
          <w:iCs w:val="0"/>
          <w:caps w:val="0"/>
          <w:color w:val="auto"/>
          <w:spacing w:val="0"/>
          <w:sz w:val="24"/>
          <w:szCs w:val="24"/>
          <w:shd w:val="clear" w:fill="FFFFFF"/>
        </w:rPr>
      </w:pPr>
    </w:p>
    <w:p w14:paraId="51C2DF7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签订地点：__________</w:t>
      </w:r>
    </w:p>
    <w:p w14:paraId="4858DBB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b/>
          <w:bCs/>
          <w:i w:val="0"/>
          <w:iCs w:val="0"/>
          <w:caps w:val="0"/>
          <w:color w:val="auto"/>
          <w:spacing w:val="0"/>
          <w:sz w:val="39"/>
          <w:szCs w:val="39"/>
          <w:shd w:val="clear" w:fill="FFFFFF"/>
        </w:rPr>
      </w:pPr>
      <w:r>
        <w:rPr>
          <w:rFonts w:hint="eastAsia" w:ascii="宋体" w:hAnsi="宋体" w:eastAsia="宋体" w:cs="宋体"/>
          <w:i w:val="0"/>
          <w:iCs w:val="0"/>
          <w:caps w:val="0"/>
          <w:color w:val="auto"/>
          <w:spacing w:val="0"/>
          <w:sz w:val="24"/>
          <w:szCs w:val="24"/>
          <w:shd w:val="clear" w:fill="FFFFFF"/>
        </w:rPr>
        <w:t>签订日期：___年___月___日</w:t>
      </w:r>
    </w:p>
    <w:p w14:paraId="39816F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pPr>
    </w:p>
    <w:p w14:paraId="13A3BB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pPr>
    </w:p>
    <w:p w14:paraId="748336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pPr>
    </w:p>
    <w:p w14:paraId="483ED1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pPr>
    </w:p>
    <w:p w14:paraId="3A2FD6EF">
      <w:pPr>
        <w:rPr>
          <w:rFonts w:hint="eastAsia" w:ascii="宋体" w:hAnsi="宋体" w:eastAsia="宋体" w:cs="宋体"/>
          <w:b/>
          <w:bCs/>
          <w:i w:val="0"/>
          <w:iCs w:val="0"/>
          <w:caps w:val="0"/>
          <w:color w:val="333333"/>
          <w:spacing w:val="0"/>
          <w:sz w:val="39"/>
          <w:szCs w:val="39"/>
          <w:shd w:val="clear" w:fill="FFFFFF"/>
        </w:rPr>
      </w:pPr>
    </w:p>
    <w:p w14:paraId="2F554151">
      <w:pPr>
        <w:pStyle w:val="17"/>
        <w:rPr>
          <w:rFonts w:hint="eastAsia" w:ascii="宋体" w:hAnsi="宋体" w:eastAsia="宋体" w:cs="宋体"/>
          <w:b/>
          <w:bCs/>
          <w:i w:val="0"/>
          <w:iCs w:val="0"/>
          <w:caps w:val="0"/>
          <w:color w:val="333333"/>
          <w:spacing w:val="0"/>
          <w:sz w:val="39"/>
          <w:szCs w:val="39"/>
          <w:shd w:val="clear" w:fill="FFFFFF"/>
        </w:rPr>
      </w:pPr>
    </w:p>
    <w:p w14:paraId="19FE8CA3">
      <w:pPr>
        <w:rPr>
          <w:rFonts w:hint="eastAsia" w:ascii="宋体" w:hAnsi="宋体" w:eastAsia="宋体" w:cs="宋体"/>
          <w:b/>
          <w:bCs/>
          <w:i w:val="0"/>
          <w:iCs w:val="0"/>
          <w:caps w:val="0"/>
          <w:color w:val="333333"/>
          <w:spacing w:val="0"/>
          <w:sz w:val="39"/>
          <w:szCs w:val="39"/>
          <w:shd w:val="clear" w:fill="FFFFFF"/>
        </w:rPr>
      </w:pPr>
    </w:p>
    <w:p w14:paraId="6919DC2D">
      <w:pPr>
        <w:pStyle w:val="17"/>
        <w:rPr>
          <w:rFonts w:hint="eastAsia"/>
        </w:rPr>
      </w:pPr>
    </w:p>
    <w:p w14:paraId="4ACBDDA8">
      <w:pPr>
        <w:rPr>
          <w:rFonts w:hint="eastAsia"/>
        </w:rPr>
      </w:pPr>
    </w:p>
    <w:p w14:paraId="44A6731D">
      <w:pPr>
        <w:pStyle w:val="17"/>
        <w:rPr>
          <w:rFonts w:hint="eastAsia"/>
        </w:rPr>
      </w:pPr>
    </w:p>
    <w:p w14:paraId="10C1CACF">
      <w:pPr>
        <w:rPr>
          <w:rFonts w:hint="eastAsia"/>
        </w:rPr>
      </w:pPr>
    </w:p>
    <w:p w14:paraId="3E49D15F">
      <w:pPr>
        <w:pStyle w:val="17"/>
        <w:rPr>
          <w:rFonts w:hint="eastAsia"/>
        </w:rPr>
      </w:pPr>
    </w:p>
    <w:p w14:paraId="07A28E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333333"/>
          <w:spacing w:val="0"/>
          <w:sz w:val="39"/>
          <w:szCs w:val="39"/>
          <w:shd w:val="clear" w:fill="FFFFFF"/>
        </w:rPr>
      </w:pPr>
    </w:p>
    <w:p w14:paraId="774917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rPr>
      </w:pPr>
      <w:r>
        <w:rPr>
          <w:rFonts w:hint="eastAsia" w:ascii="宋体" w:hAnsi="宋体" w:eastAsia="宋体" w:cs="宋体"/>
          <w:b/>
          <w:bCs/>
          <w:i w:val="0"/>
          <w:iCs w:val="0"/>
          <w:caps w:val="0"/>
          <w:color w:val="333333"/>
          <w:spacing w:val="0"/>
          <w:sz w:val="39"/>
          <w:szCs w:val="39"/>
          <w:shd w:val="clear" w:fill="FFFFFF"/>
        </w:rPr>
        <w:t>第五章</w:t>
      </w:r>
      <w:r>
        <w:rPr>
          <w:rFonts w:hint="eastAsia" w:cs="宋体"/>
          <w:b/>
          <w:bCs/>
          <w:i w:val="0"/>
          <w:iCs w:val="0"/>
          <w:caps w:val="0"/>
          <w:color w:val="333333"/>
          <w:spacing w:val="0"/>
          <w:sz w:val="39"/>
          <w:szCs w:val="39"/>
          <w:shd w:val="clear" w:fill="FFFFFF"/>
          <w:lang w:val="en-US" w:eastAsia="zh-CN"/>
        </w:rPr>
        <w:t xml:space="preserve"> </w:t>
      </w:r>
      <w:r>
        <w:rPr>
          <w:rFonts w:hint="eastAsia" w:ascii="宋体" w:hAnsi="宋体" w:eastAsia="宋体" w:cs="宋体"/>
          <w:b/>
          <w:bCs/>
          <w:i w:val="0"/>
          <w:iCs w:val="0"/>
          <w:caps w:val="0"/>
          <w:color w:val="333333"/>
          <w:spacing w:val="0"/>
          <w:sz w:val="39"/>
          <w:szCs w:val="39"/>
          <w:shd w:val="clear" w:fill="FFFFFF"/>
        </w:rPr>
        <w:t>首次响应文件格式</w:t>
      </w:r>
    </w:p>
    <w:p w14:paraId="3A90CB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编制说明</w:t>
      </w:r>
    </w:p>
    <w:p w14:paraId="536F822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1、本附件所有格式为响应文件的组成部分，供采购人或代理机构编制</w:t>
      </w:r>
      <w:r>
        <w:rPr>
          <w:rFonts w:hint="eastAsia" w:ascii="宋体" w:hAnsi="宋体" w:eastAsia="宋体" w:cs="宋体"/>
          <w:i w:val="0"/>
          <w:iCs w:val="0"/>
          <w:caps w:val="0"/>
          <w:color w:val="333333"/>
          <w:spacing w:val="0"/>
          <w:sz w:val="21"/>
          <w:szCs w:val="21"/>
          <w:shd w:val="clear" w:fill="FFFFFF"/>
          <w:lang w:eastAsia="zh-CN"/>
        </w:rPr>
        <w:t>采购文件</w:t>
      </w:r>
      <w:r>
        <w:rPr>
          <w:rFonts w:hint="eastAsia" w:ascii="宋体" w:hAnsi="宋体" w:eastAsia="宋体" w:cs="宋体"/>
          <w:i w:val="0"/>
          <w:iCs w:val="0"/>
          <w:caps w:val="0"/>
          <w:color w:val="333333"/>
          <w:spacing w:val="0"/>
          <w:sz w:val="21"/>
          <w:szCs w:val="21"/>
          <w:shd w:val="clear" w:fill="FFFFFF"/>
        </w:rPr>
        <w:t>时参考使用。由于新增政策、行业管理规定或者不同项目实际特点需要</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rPr>
        <w:t>则采购人或代理机构可以对有关表格进行必要的补充或修改，以满足实际项目的使用。</w:t>
      </w:r>
    </w:p>
    <w:p w14:paraId="539E886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 </w:t>
      </w:r>
    </w:p>
    <w:p w14:paraId="4E73DD26">
      <w:pPr>
        <w:rPr>
          <w:rFonts w:hint="eastAsia" w:ascii="宋体" w:hAnsi="宋体" w:eastAsia="宋体" w:cs="宋体"/>
          <w:i w:val="0"/>
          <w:iCs w:val="0"/>
          <w:caps w:val="0"/>
          <w:color w:val="333333"/>
          <w:spacing w:val="0"/>
          <w:sz w:val="21"/>
          <w:szCs w:val="21"/>
          <w:shd w:val="clear" w:fill="FFFFFF"/>
        </w:rPr>
      </w:pPr>
    </w:p>
    <w:p w14:paraId="7BD8B5BD">
      <w:pPr>
        <w:pStyle w:val="17"/>
        <w:rPr>
          <w:rFonts w:hint="eastAsia"/>
        </w:rPr>
      </w:pPr>
    </w:p>
    <w:p w14:paraId="5B8445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39"/>
          <w:szCs w:val="39"/>
        </w:rPr>
      </w:pPr>
      <w:r>
        <w:rPr>
          <w:rFonts w:hint="eastAsia" w:ascii="宋体" w:hAnsi="宋体" w:eastAsia="宋体" w:cs="宋体"/>
          <w:b/>
          <w:bCs/>
          <w:sz w:val="39"/>
          <w:szCs w:val="39"/>
        </w:rPr>
        <w:t>福建省政府采购项目竞争性谈判</w:t>
      </w:r>
    </w:p>
    <w:p w14:paraId="607915A3">
      <w:pPr>
        <w:rPr>
          <w:rFonts w:hint="eastAsia" w:ascii="宋体" w:hAnsi="宋体" w:eastAsia="宋体" w:cs="宋体"/>
          <w:b/>
          <w:bCs/>
          <w:sz w:val="39"/>
          <w:szCs w:val="39"/>
        </w:rPr>
      </w:pPr>
    </w:p>
    <w:p w14:paraId="2C200853">
      <w:pPr>
        <w:pStyle w:val="17"/>
        <w:rPr>
          <w:rFonts w:hint="eastAsia"/>
        </w:rPr>
      </w:pPr>
    </w:p>
    <w:p w14:paraId="6A30F906">
      <w:pPr>
        <w:pStyle w:val="17"/>
        <w:rPr>
          <w:rFonts w:hint="eastAsia"/>
        </w:rPr>
      </w:pPr>
    </w:p>
    <w:p w14:paraId="69A364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32"/>
          <w:szCs w:val="32"/>
        </w:rPr>
      </w:pPr>
      <w:r>
        <w:rPr>
          <w:rFonts w:hint="eastAsia" w:ascii="宋体" w:hAnsi="宋体" w:eastAsia="宋体" w:cs="宋体"/>
          <w:b/>
          <w:bCs/>
          <w:sz w:val="32"/>
          <w:szCs w:val="32"/>
        </w:rPr>
        <w:t>响应文件</w:t>
      </w:r>
    </w:p>
    <w:p w14:paraId="125035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32"/>
          <w:szCs w:val="32"/>
        </w:rPr>
      </w:pPr>
      <w:r>
        <w:rPr>
          <w:rFonts w:hint="eastAsia" w:ascii="宋体" w:hAnsi="宋体" w:eastAsia="宋体" w:cs="宋体"/>
          <w:b/>
          <w:bCs/>
          <w:sz w:val="32"/>
          <w:szCs w:val="32"/>
        </w:rPr>
        <w:t>（首次）</w:t>
      </w:r>
    </w:p>
    <w:p w14:paraId="1B79AE21">
      <w:pPr>
        <w:keepNext w:val="0"/>
        <w:keepLines w:val="0"/>
        <w:widowControl/>
        <w:suppressLineNumbers w:val="0"/>
        <w:spacing w:after="240" w:afterAutospacing="0"/>
        <w:jc w:val="left"/>
        <w:rPr>
          <w:sz w:val="32"/>
          <w:szCs w:val="32"/>
        </w:rPr>
      </w:pPr>
    </w:p>
    <w:p w14:paraId="4701749E">
      <w:pPr>
        <w:keepNext w:val="0"/>
        <w:keepLines w:val="0"/>
        <w:widowControl/>
        <w:suppressLineNumbers w:val="0"/>
        <w:spacing w:after="240" w:afterAutospacing="0"/>
        <w:jc w:val="left"/>
        <w:rPr>
          <w:sz w:val="32"/>
          <w:szCs w:val="32"/>
        </w:rPr>
      </w:pPr>
    </w:p>
    <w:p w14:paraId="231019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32"/>
          <w:szCs w:val="32"/>
        </w:rPr>
      </w:pPr>
      <w:r>
        <w:rPr>
          <w:rFonts w:hint="eastAsia" w:ascii="宋体" w:hAnsi="宋体" w:eastAsia="宋体" w:cs="宋体"/>
          <w:b/>
          <w:bCs/>
          <w:sz w:val="32"/>
          <w:szCs w:val="32"/>
        </w:rPr>
        <w:t>项目名称：</w:t>
      </w:r>
    </w:p>
    <w:p w14:paraId="59422F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32"/>
          <w:szCs w:val="32"/>
        </w:rPr>
      </w:pPr>
      <w:r>
        <w:rPr>
          <w:rFonts w:hint="eastAsia" w:ascii="宋体" w:hAnsi="宋体" w:eastAsia="宋体" w:cs="宋体"/>
          <w:b/>
          <w:bCs/>
          <w:sz w:val="32"/>
          <w:szCs w:val="32"/>
        </w:rPr>
        <w:t>项目编号：</w:t>
      </w:r>
    </w:p>
    <w:p w14:paraId="6D21FD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32"/>
          <w:szCs w:val="32"/>
        </w:rPr>
      </w:pPr>
      <w:r>
        <w:rPr>
          <w:rFonts w:hint="eastAsia" w:cs="宋体"/>
          <w:b/>
          <w:bCs/>
          <w:sz w:val="32"/>
          <w:szCs w:val="32"/>
          <w:lang w:eastAsia="zh-CN"/>
        </w:rPr>
        <w:t>合同包</w:t>
      </w:r>
      <w:r>
        <w:rPr>
          <w:rFonts w:hint="eastAsia" w:ascii="宋体" w:hAnsi="宋体" w:eastAsia="宋体" w:cs="宋体"/>
          <w:b/>
          <w:bCs/>
          <w:sz w:val="32"/>
          <w:szCs w:val="32"/>
        </w:rPr>
        <w:t>:</w:t>
      </w:r>
    </w:p>
    <w:p w14:paraId="172D0BBF">
      <w:pPr>
        <w:keepNext w:val="0"/>
        <w:keepLines w:val="0"/>
        <w:widowControl/>
        <w:suppressLineNumbers w:val="0"/>
        <w:spacing w:after="240" w:afterAutospacing="0"/>
        <w:jc w:val="left"/>
        <w:rPr>
          <w:rFonts w:ascii="宋体" w:hAnsi="宋体" w:eastAsia="宋体" w:cs="宋体"/>
          <w:kern w:val="0"/>
          <w:sz w:val="32"/>
          <w:szCs w:val="32"/>
          <w:lang w:val="en-US" w:eastAsia="zh-CN" w:bidi="ar"/>
        </w:rPr>
      </w:pPr>
    </w:p>
    <w:p w14:paraId="3A1FD240">
      <w:pPr>
        <w:keepNext w:val="0"/>
        <w:keepLines w:val="0"/>
        <w:widowControl/>
        <w:suppressLineNumbers w:val="0"/>
        <w:spacing w:after="240" w:afterAutospacing="0"/>
        <w:jc w:val="left"/>
        <w:rPr>
          <w:rFonts w:ascii="宋体" w:hAnsi="宋体" w:eastAsia="宋体" w:cs="宋体"/>
          <w:kern w:val="0"/>
          <w:sz w:val="32"/>
          <w:szCs w:val="32"/>
          <w:lang w:val="en-US" w:eastAsia="zh-CN" w:bidi="ar"/>
        </w:rPr>
      </w:pPr>
    </w:p>
    <w:p w14:paraId="2221C349">
      <w:pPr>
        <w:pStyle w:val="17"/>
        <w:rPr>
          <w:rFonts w:ascii="宋体" w:hAnsi="宋体" w:eastAsia="宋体" w:cs="宋体"/>
          <w:kern w:val="0"/>
          <w:sz w:val="32"/>
          <w:szCs w:val="32"/>
          <w:lang w:val="en-US" w:eastAsia="zh-CN" w:bidi="ar"/>
        </w:rPr>
      </w:pPr>
    </w:p>
    <w:p w14:paraId="325ACA63">
      <w:pPr>
        <w:pStyle w:val="17"/>
        <w:ind w:left="0" w:leftChars="0" w:firstLine="0" w:firstLineChars="0"/>
        <w:rPr>
          <w:rFonts w:ascii="宋体" w:hAnsi="宋体" w:eastAsia="宋体" w:cs="宋体"/>
          <w:kern w:val="0"/>
          <w:sz w:val="32"/>
          <w:szCs w:val="32"/>
          <w:lang w:val="en-US" w:eastAsia="zh-CN" w:bidi="ar"/>
        </w:rPr>
      </w:pPr>
    </w:p>
    <w:p w14:paraId="222CD13F">
      <w:pPr>
        <w:pStyle w:val="18"/>
        <w:rPr>
          <w:lang w:val="en-US" w:eastAsia="zh-CN"/>
        </w:rPr>
      </w:pPr>
    </w:p>
    <w:p w14:paraId="108AD0F9">
      <w:pPr>
        <w:pStyle w:val="18"/>
      </w:pPr>
    </w:p>
    <w:p w14:paraId="6270D7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32"/>
          <w:szCs w:val="32"/>
        </w:rPr>
      </w:pPr>
      <w:r>
        <w:rPr>
          <w:rFonts w:hint="eastAsia" w:ascii="宋体" w:hAnsi="宋体" w:eastAsia="宋体" w:cs="宋体"/>
          <w:b/>
          <w:bCs/>
          <w:sz w:val="32"/>
          <w:szCs w:val="32"/>
        </w:rPr>
        <w:t>供应商名称：</w:t>
      </w:r>
    </w:p>
    <w:p w14:paraId="10A738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32"/>
          <w:szCs w:val="32"/>
        </w:rPr>
      </w:pPr>
      <w:r>
        <w:rPr>
          <w:rFonts w:hint="eastAsia" w:ascii="宋体" w:hAnsi="宋体" w:eastAsia="宋体" w:cs="宋体"/>
          <w:b/>
          <w:bCs/>
          <w:sz w:val="32"/>
          <w:szCs w:val="32"/>
        </w:rPr>
        <w:t>日 期：</w:t>
      </w:r>
    </w:p>
    <w:p w14:paraId="54475451">
      <w:pPr>
        <w:rPr>
          <w:rFonts w:hint="eastAsia" w:ascii="宋体" w:hAnsi="宋体" w:eastAsia="宋体" w:cs="宋体"/>
          <w:b/>
          <w:bCs/>
          <w:sz w:val="32"/>
          <w:szCs w:val="32"/>
        </w:rPr>
      </w:pPr>
    </w:p>
    <w:p w14:paraId="7FDB64F5">
      <w:pPr>
        <w:pStyle w:val="17"/>
        <w:rPr>
          <w:rFonts w:hint="eastAsia"/>
        </w:rPr>
      </w:pPr>
    </w:p>
    <w:p w14:paraId="493B12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目录</w:t>
      </w:r>
    </w:p>
    <w:p w14:paraId="7BAC0CF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附件1：谈判响应声明</w:t>
      </w:r>
    </w:p>
    <w:p w14:paraId="2385785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附件2：报价一览表（含详细报价书）</w:t>
      </w:r>
    </w:p>
    <w:p w14:paraId="033DC0C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附件3：资格证明文件</w:t>
      </w:r>
    </w:p>
    <w:p w14:paraId="57A2554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附件4：</w:t>
      </w:r>
      <w:r>
        <w:rPr>
          <w:rFonts w:hint="eastAsia" w:ascii="宋体" w:hAnsi="宋体" w:eastAsia="宋体" w:cs="宋体"/>
          <w:lang w:eastAsia="zh-CN"/>
        </w:rPr>
        <w:t>响应保证金</w:t>
      </w:r>
      <w:r>
        <w:rPr>
          <w:rFonts w:hint="eastAsia" w:ascii="宋体" w:hAnsi="宋体" w:eastAsia="宋体" w:cs="宋体"/>
        </w:rPr>
        <w:t>凭证</w:t>
      </w:r>
    </w:p>
    <w:p w14:paraId="31A989B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附件5：技术、服务和商务响应表</w:t>
      </w:r>
    </w:p>
    <w:p w14:paraId="2C1788E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附件6：相关技术、商务、服务响应承诺及资料</w:t>
      </w:r>
    </w:p>
    <w:p w14:paraId="2059DD9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附件7：供应商提交符合政府采购政策的证明材料</w:t>
      </w:r>
    </w:p>
    <w:p w14:paraId="39330E5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附件8：要求作为响应文件组成部分的其他内容（若有）</w:t>
      </w:r>
    </w:p>
    <w:p w14:paraId="52A3790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附件9：退还响应保证金说明函</w:t>
      </w:r>
    </w:p>
    <w:p w14:paraId="316CB55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附件10：采购代理服务费承诺书</w:t>
      </w:r>
    </w:p>
    <w:p w14:paraId="298C1412">
      <w:pPr>
        <w:rPr>
          <w:rFonts w:hint="eastAsia"/>
        </w:rPr>
      </w:pPr>
    </w:p>
    <w:p w14:paraId="29D6062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25BBD1FF">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6C854A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附件1</w:t>
      </w:r>
      <w:r>
        <w:rPr>
          <w:rFonts w:hint="eastAsia" w:cs="宋体"/>
          <w:b/>
          <w:bCs/>
          <w:i w:val="0"/>
          <w:iCs w:val="0"/>
          <w:caps w:val="0"/>
          <w:color w:val="333333"/>
          <w:spacing w:val="0"/>
          <w:sz w:val="27"/>
          <w:szCs w:val="27"/>
          <w:shd w:val="clear" w:fill="FFFFFF"/>
          <w:lang w:val="en-US" w:eastAsia="zh-CN"/>
        </w:rPr>
        <w:t xml:space="preserve"> </w:t>
      </w:r>
      <w:r>
        <w:rPr>
          <w:rFonts w:hint="eastAsia" w:ascii="宋体" w:hAnsi="宋体" w:eastAsia="宋体" w:cs="宋体"/>
          <w:b/>
          <w:bCs/>
          <w:i w:val="0"/>
          <w:iCs w:val="0"/>
          <w:caps w:val="0"/>
          <w:color w:val="333333"/>
          <w:spacing w:val="0"/>
          <w:sz w:val="27"/>
          <w:szCs w:val="27"/>
          <w:shd w:val="clear" w:fill="FFFFFF"/>
        </w:rPr>
        <w:t>谈判响应声明</w:t>
      </w:r>
    </w:p>
    <w:p w14:paraId="43EB779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致：(采购人或采购代理机构)</w:t>
      </w:r>
    </w:p>
    <w:p w14:paraId="71B086E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1.根据贵方为</w:t>
      </w:r>
      <w:r>
        <w:rPr>
          <w:rFonts w:hint="eastAsia" w:ascii="宋体" w:hAnsi="宋体" w:eastAsia="宋体" w:cs="宋体"/>
          <w:u w:val="single"/>
        </w:rPr>
        <w:t> </w:t>
      </w:r>
      <w:r>
        <w:rPr>
          <w:rFonts w:hint="eastAsia" w:ascii="宋体" w:hAnsi="宋体" w:eastAsia="宋体" w:cs="宋体"/>
          <w:u w:val="single"/>
          <w:lang w:val="en-US" w:eastAsia="zh-CN"/>
        </w:rPr>
        <w:t xml:space="preserve">  </w:t>
      </w:r>
      <w:r>
        <w:rPr>
          <w:rFonts w:hint="eastAsia" w:ascii="宋体" w:hAnsi="宋体" w:eastAsia="宋体" w:cs="宋体"/>
          <w:u w:val="single"/>
        </w:rPr>
        <w:t>  </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u w:val="single"/>
          <w:lang w:val="en-US" w:eastAsia="zh-CN"/>
        </w:rPr>
        <w:t xml:space="preserve">   </w:t>
      </w:r>
      <w:r>
        <w:rPr>
          <w:rFonts w:hint="eastAsia" w:ascii="宋体" w:hAnsi="宋体" w:eastAsia="宋体" w:cs="宋体"/>
          <w:u w:val="single"/>
        </w:rPr>
        <w:t> </w:t>
      </w:r>
      <w:r>
        <w:rPr>
          <w:rFonts w:hint="eastAsia" w:ascii="宋体" w:hAnsi="宋体" w:eastAsia="宋体" w:cs="宋体"/>
        </w:rPr>
        <w:t>的采购公告（或采购邀请书），我方签字代表</w:t>
      </w:r>
      <w:r>
        <w:rPr>
          <w:rFonts w:hint="eastAsia" w:ascii="宋体" w:hAnsi="宋体" w:eastAsia="宋体" w:cs="宋体"/>
          <w:u w:val="single"/>
        </w:rPr>
        <w:t> （全名、职务）</w:t>
      </w:r>
      <w:r>
        <w:rPr>
          <w:rFonts w:hint="eastAsia" w:ascii="宋体" w:hAnsi="宋体" w:eastAsia="宋体" w:cs="宋体"/>
        </w:rPr>
        <w:t>经正式授权并代表的供应商</w:t>
      </w:r>
      <w:r>
        <w:rPr>
          <w:rFonts w:hint="eastAsia" w:ascii="宋体" w:hAnsi="宋体" w:eastAsia="宋体" w:cs="宋体"/>
          <w:u w:val="single"/>
        </w:rPr>
        <w:t>（供应商名称、地址）</w:t>
      </w:r>
      <w:r>
        <w:rPr>
          <w:rFonts w:hint="eastAsia" w:ascii="宋体" w:hAnsi="宋体" w:eastAsia="宋体" w:cs="宋体"/>
        </w:rPr>
        <w:t>提交包含下述内容的首次响应纸质文件正本</w:t>
      </w:r>
      <w:r>
        <w:rPr>
          <w:rFonts w:hint="eastAsia" w:ascii="宋体" w:hAnsi="宋体" w:eastAsia="宋体" w:cs="宋体"/>
          <w:u w:val="single"/>
        </w:rPr>
        <w:t> </w:t>
      </w:r>
      <w:r>
        <w:rPr>
          <w:rFonts w:hint="eastAsia" w:ascii="宋体" w:hAnsi="宋体" w:eastAsia="宋体" w:cs="宋体"/>
        </w:rPr>
        <w:t>套，副本</w:t>
      </w:r>
      <w:r>
        <w:rPr>
          <w:rFonts w:hint="eastAsia" w:ascii="宋体" w:hAnsi="宋体" w:eastAsia="宋体" w:cs="宋体"/>
          <w:u w:val="single"/>
        </w:rPr>
        <w:t> </w:t>
      </w:r>
      <w:r>
        <w:rPr>
          <w:rFonts w:hint="eastAsia" w:ascii="宋体" w:hAnsi="宋体" w:eastAsia="宋体" w:cs="宋体"/>
        </w:rPr>
        <w:t>套及电子文档</w:t>
      </w:r>
      <w:r>
        <w:rPr>
          <w:rFonts w:hint="eastAsia" w:ascii="宋体" w:hAnsi="宋体" w:eastAsia="宋体" w:cs="宋体"/>
          <w:u w:val="single"/>
        </w:rPr>
        <w:t> </w:t>
      </w:r>
      <w:r>
        <w:rPr>
          <w:rFonts w:hint="eastAsia" w:ascii="宋体" w:hAnsi="宋体" w:eastAsia="宋体" w:cs="宋体"/>
        </w:rPr>
        <w:t>套。</w:t>
      </w:r>
    </w:p>
    <w:p w14:paraId="0E70BD4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（1）谈判响应声明</w:t>
      </w:r>
    </w:p>
    <w:p w14:paraId="5748C2A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（2）报价一览表（含详细报价书）</w:t>
      </w:r>
    </w:p>
    <w:p w14:paraId="326E35D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（3）资格证明文件</w:t>
      </w:r>
    </w:p>
    <w:p w14:paraId="25E60DA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（4）</w:t>
      </w:r>
      <w:r>
        <w:rPr>
          <w:rFonts w:hint="eastAsia" w:ascii="宋体" w:hAnsi="宋体" w:eastAsia="宋体" w:cs="宋体"/>
          <w:lang w:eastAsia="zh-CN"/>
        </w:rPr>
        <w:t>响应保证金</w:t>
      </w:r>
      <w:r>
        <w:rPr>
          <w:rFonts w:hint="eastAsia" w:ascii="宋体" w:hAnsi="宋体" w:eastAsia="宋体" w:cs="宋体"/>
        </w:rPr>
        <w:t>凭证</w:t>
      </w:r>
    </w:p>
    <w:p w14:paraId="492A4A8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（5）技术、服务和商务响应表</w:t>
      </w:r>
    </w:p>
    <w:p w14:paraId="07D07E9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（6）相关技术、商务、服务响应承诺及资料</w:t>
      </w:r>
    </w:p>
    <w:p w14:paraId="508C7BF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（7）供应商提交符合政府采购政策的证明材料</w:t>
      </w:r>
    </w:p>
    <w:p w14:paraId="3E6CFDC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（8）按照</w:t>
      </w:r>
      <w:r>
        <w:rPr>
          <w:rFonts w:hint="eastAsia" w:ascii="宋体" w:hAnsi="宋体" w:eastAsia="宋体" w:cs="宋体"/>
          <w:lang w:eastAsia="zh-CN"/>
        </w:rPr>
        <w:t>采购文件</w:t>
      </w:r>
      <w:r>
        <w:rPr>
          <w:rFonts w:hint="eastAsia" w:ascii="宋体" w:hAnsi="宋体" w:eastAsia="宋体" w:cs="宋体"/>
        </w:rPr>
        <w:t>规定，要求作为响应文件组成部分的其他内容（若有）</w:t>
      </w:r>
    </w:p>
    <w:p w14:paraId="4505843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2.据此函，我方宣布响应承诺如下：</w:t>
      </w:r>
    </w:p>
    <w:p w14:paraId="62A52C9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2.1我方已详细审查全部竞争性</w:t>
      </w:r>
      <w:r>
        <w:rPr>
          <w:rFonts w:hint="eastAsia" w:ascii="宋体" w:hAnsi="宋体" w:eastAsia="宋体" w:cs="宋体"/>
          <w:lang w:eastAsia="zh-CN"/>
        </w:rPr>
        <w:t>采购文件</w:t>
      </w:r>
      <w:r>
        <w:rPr>
          <w:rFonts w:hint="eastAsia" w:ascii="宋体" w:hAnsi="宋体" w:eastAsia="宋体" w:cs="宋体"/>
        </w:rPr>
        <w:t>，包括澄清、修改、补充或更正文件（如有的话）和有关附件，我方完全熟悉和理解其中的要求、条款和条件，且无任何异议。除了我方已在技术和商务偏离表中列出的负偏差和不响应外，我方承诺将按竞争性</w:t>
      </w:r>
      <w:r>
        <w:rPr>
          <w:rFonts w:hint="eastAsia" w:ascii="宋体" w:hAnsi="宋体" w:eastAsia="宋体" w:cs="宋体"/>
          <w:lang w:eastAsia="zh-CN"/>
        </w:rPr>
        <w:t>采购文件</w:t>
      </w:r>
      <w:r>
        <w:rPr>
          <w:rFonts w:hint="eastAsia" w:ascii="宋体" w:hAnsi="宋体" w:eastAsia="宋体" w:cs="宋体"/>
        </w:rPr>
        <w:t>的各项规定履行合同责任和义务。竞争性</w:t>
      </w:r>
      <w:r>
        <w:rPr>
          <w:rFonts w:hint="eastAsia" w:ascii="宋体" w:hAnsi="宋体" w:eastAsia="宋体" w:cs="宋体"/>
          <w:lang w:eastAsia="zh-CN"/>
        </w:rPr>
        <w:t>采购文件</w:t>
      </w:r>
      <w:r>
        <w:rPr>
          <w:rFonts w:hint="eastAsia" w:ascii="宋体" w:hAnsi="宋体" w:eastAsia="宋体" w:cs="宋体"/>
        </w:rPr>
        <w:t>及其附件资料如果有涉及应当保密的内容，我方将严格遵守规定，不将应当保密的内容泄密给第三方或另作它用，如有违反，采购人可依法追究我方的法律责任。</w:t>
      </w:r>
    </w:p>
    <w:p w14:paraId="3A81480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2.2一旦我方获得成交，我方将按照竞争性</w:t>
      </w:r>
      <w:r>
        <w:rPr>
          <w:rFonts w:hint="eastAsia" w:ascii="宋体" w:hAnsi="宋体" w:eastAsia="宋体" w:cs="宋体"/>
          <w:lang w:eastAsia="zh-CN"/>
        </w:rPr>
        <w:t>采购文件</w:t>
      </w:r>
      <w:r>
        <w:rPr>
          <w:rFonts w:hint="eastAsia" w:ascii="宋体" w:hAnsi="宋体" w:eastAsia="宋体" w:cs="宋体"/>
        </w:rPr>
        <w:t>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w:t>
      </w:r>
      <w:r>
        <w:rPr>
          <w:rFonts w:hint="eastAsia" w:ascii="宋体" w:hAnsi="宋体" w:eastAsia="宋体" w:cs="宋体"/>
          <w:lang w:eastAsia="zh-CN"/>
        </w:rPr>
        <w:t>采购文件</w:t>
      </w:r>
      <w:r>
        <w:rPr>
          <w:rFonts w:hint="eastAsia" w:ascii="宋体" w:hAnsi="宋体" w:eastAsia="宋体" w:cs="宋体"/>
        </w:rPr>
        <w:t>的要求，并在规定的期限内与采购人签订合同。</w:t>
      </w:r>
    </w:p>
    <w:p w14:paraId="3AF1C03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1FB47AA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2.4我方已经按照</w:t>
      </w:r>
      <w:r>
        <w:rPr>
          <w:rFonts w:hint="eastAsia" w:ascii="宋体" w:hAnsi="宋体" w:eastAsia="宋体" w:cs="宋体"/>
          <w:lang w:eastAsia="zh-CN"/>
        </w:rPr>
        <w:t>采购文件</w:t>
      </w:r>
      <w:r>
        <w:rPr>
          <w:rFonts w:hint="eastAsia" w:ascii="宋体" w:hAnsi="宋体" w:eastAsia="宋体" w:cs="宋体"/>
        </w:rPr>
        <w:t>要求提交</w:t>
      </w:r>
      <w:r>
        <w:rPr>
          <w:rFonts w:hint="eastAsia" w:ascii="宋体" w:hAnsi="宋体" w:eastAsia="宋体" w:cs="宋体"/>
          <w:lang w:eastAsia="zh-CN"/>
        </w:rPr>
        <w:t>响应保证金</w:t>
      </w:r>
      <w:r>
        <w:rPr>
          <w:rFonts w:hint="eastAsia" w:ascii="宋体" w:hAnsi="宋体" w:eastAsia="宋体" w:cs="宋体"/>
        </w:rPr>
        <w:t>。我方如果发生任何竞争性</w:t>
      </w:r>
      <w:r>
        <w:rPr>
          <w:rFonts w:hint="eastAsia" w:ascii="宋体" w:hAnsi="宋体" w:eastAsia="宋体" w:cs="宋体"/>
          <w:lang w:eastAsia="zh-CN"/>
        </w:rPr>
        <w:t>采购文件</w:t>
      </w:r>
      <w:r>
        <w:rPr>
          <w:rFonts w:hint="eastAsia" w:ascii="宋体" w:hAnsi="宋体" w:eastAsia="宋体" w:cs="宋体"/>
        </w:rPr>
        <w:t>中所述不予退还</w:t>
      </w:r>
      <w:r>
        <w:rPr>
          <w:rFonts w:hint="eastAsia" w:ascii="宋体" w:hAnsi="宋体" w:eastAsia="宋体" w:cs="宋体"/>
          <w:lang w:eastAsia="zh-CN"/>
        </w:rPr>
        <w:t>响应保证金</w:t>
      </w:r>
      <w:r>
        <w:rPr>
          <w:rFonts w:hint="eastAsia" w:ascii="宋体" w:hAnsi="宋体" w:eastAsia="宋体" w:cs="宋体"/>
        </w:rPr>
        <w:t>的情况，则我方的</w:t>
      </w:r>
      <w:r>
        <w:rPr>
          <w:rFonts w:hint="eastAsia" w:ascii="宋体" w:hAnsi="宋体" w:eastAsia="宋体" w:cs="宋体"/>
          <w:lang w:eastAsia="zh-CN"/>
        </w:rPr>
        <w:t>响应保证金</w:t>
      </w:r>
      <w:r>
        <w:rPr>
          <w:rFonts w:hint="eastAsia" w:ascii="宋体" w:hAnsi="宋体" w:eastAsia="宋体" w:cs="宋体"/>
        </w:rPr>
        <w:t>将被贵方不予退还，我方对此无异议。</w:t>
      </w:r>
      <w:r>
        <w:rPr>
          <w:rFonts w:hint="eastAsia" w:ascii="宋体" w:hAnsi="宋体" w:eastAsia="宋体" w:cs="宋体"/>
          <w:lang w:eastAsia="zh-CN"/>
        </w:rPr>
        <w:t>响应保证金</w:t>
      </w:r>
      <w:r>
        <w:rPr>
          <w:rFonts w:hint="eastAsia" w:ascii="宋体" w:hAnsi="宋体" w:eastAsia="宋体" w:cs="宋体"/>
        </w:rPr>
        <w:t>或保函有效期与响应文件有效期保持一致</w:t>
      </w:r>
    </w:p>
    <w:p w14:paraId="7A98958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2.5我方愿意向贵方提供任何与本项目谈判采购有关的数据或资料。若贵方需要，我方愿意提供我方作出的一切承诺的证明材料。</w:t>
      </w:r>
    </w:p>
    <w:p w14:paraId="4457F37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3AF0A25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2.7我方承诺响应文件所提供的全部资料真实可靠，并接受谈判小组、采购人、采购代理机构、监管部门进一步审查其中任何资料真实性的要求</w:t>
      </w:r>
    </w:p>
    <w:p w14:paraId="76DD049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通信地址:</w:t>
      </w:r>
      <w:r>
        <w:rPr>
          <w:rFonts w:hint="eastAsia" w:ascii="宋体" w:hAnsi="宋体" w:eastAsia="宋体" w:cs="宋体"/>
          <w:u w:val="single"/>
        </w:rPr>
        <w:t>   </w:t>
      </w:r>
    </w:p>
    <w:p w14:paraId="5363798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邮编：</w:t>
      </w:r>
      <w:r>
        <w:rPr>
          <w:rFonts w:hint="eastAsia" w:ascii="宋体" w:hAnsi="宋体" w:eastAsia="宋体" w:cs="宋体"/>
          <w:u w:val="single"/>
        </w:rPr>
        <w:t>   </w:t>
      </w:r>
      <w:r>
        <w:rPr>
          <w:rFonts w:hint="eastAsia" w:ascii="宋体" w:hAnsi="宋体" w:eastAsia="宋体" w:cs="宋体"/>
        </w:rPr>
        <w:t> 传真号：</w:t>
      </w:r>
      <w:r>
        <w:rPr>
          <w:rFonts w:hint="eastAsia" w:ascii="宋体" w:hAnsi="宋体" w:eastAsia="宋体" w:cs="宋体"/>
          <w:u w:val="single"/>
        </w:rPr>
        <w:t>   </w:t>
      </w:r>
    </w:p>
    <w:p w14:paraId="7F961D2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联系电话（固定电话和移动电话）：</w:t>
      </w:r>
      <w:r>
        <w:rPr>
          <w:rFonts w:hint="eastAsia" w:ascii="宋体" w:hAnsi="宋体" w:eastAsia="宋体" w:cs="宋体"/>
          <w:u w:val="single"/>
        </w:rPr>
        <w:t>   </w:t>
      </w:r>
    </w:p>
    <w:p w14:paraId="034E486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1E75C13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供应商代表电子信箱：</w:t>
      </w:r>
      <w:r>
        <w:rPr>
          <w:rFonts w:hint="eastAsia" w:ascii="宋体" w:hAnsi="宋体" w:eastAsia="宋体" w:cs="宋体"/>
          <w:u w:val="single"/>
        </w:rPr>
        <w:t>   </w:t>
      </w:r>
    </w:p>
    <w:p w14:paraId="231D823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（全程并加盖公章）</w:t>
      </w:r>
    </w:p>
    <w:p w14:paraId="54A2A15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284B9CC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352D74B1">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495DBA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附件2 报价一览表</w:t>
      </w:r>
    </w:p>
    <w:p w14:paraId="2422F3E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 项目编号∶</w:t>
      </w:r>
      <w:r>
        <w:rPr>
          <w:rFonts w:hint="eastAsia" w:ascii="宋体" w:hAnsi="宋体" w:eastAsia="宋体" w:cs="宋体"/>
          <w:u w:val="single"/>
        </w:rPr>
        <w:t>   </w:t>
      </w:r>
      <w:r>
        <w:rPr>
          <w:rFonts w:hint="eastAsia" w:ascii="宋体" w:hAnsi="宋体" w:eastAsia="宋体" w:cs="宋体"/>
        </w:rPr>
        <w:t>货币单位：元人民币</w:t>
      </w:r>
    </w:p>
    <w:tbl>
      <w:tblPr>
        <w:tblStyle w:val="22"/>
        <w:tblpPr w:leftFromText="180" w:rightFromText="180" w:vertAnchor="text" w:horzAnchor="page" w:tblpXSpec="center" w:tblpY="312"/>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2564"/>
        <w:gridCol w:w="807"/>
        <w:gridCol w:w="874"/>
        <w:gridCol w:w="807"/>
        <w:gridCol w:w="1954"/>
        <w:gridCol w:w="1006"/>
        <w:gridCol w:w="614"/>
      </w:tblGrid>
      <w:tr w14:paraId="36E6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58" w:type="pct"/>
            <w:noWrap w:val="0"/>
            <w:vAlign w:val="center"/>
          </w:tcPr>
          <w:p w14:paraId="085F08AA">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合同包</w:t>
            </w:r>
          </w:p>
        </w:tc>
        <w:tc>
          <w:tcPr>
            <w:tcW w:w="1379" w:type="pct"/>
            <w:noWrap w:val="0"/>
            <w:vAlign w:val="center"/>
          </w:tcPr>
          <w:p w14:paraId="7DC7E4BD">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项目名称</w:t>
            </w:r>
          </w:p>
        </w:tc>
        <w:tc>
          <w:tcPr>
            <w:tcW w:w="434" w:type="pct"/>
            <w:noWrap w:val="0"/>
            <w:vAlign w:val="center"/>
          </w:tcPr>
          <w:p w14:paraId="3818C500">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质保期</w:t>
            </w:r>
          </w:p>
        </w:tc>
        <w:tc>
          <w:tcPr>
            <w:tcW w:w="470" w:type="pct"/>
            <w:noWrap w:val="0"/>
            <w:vAlign w:val="center"/>
          </w:tcPr>
          <w:p w14:paraId="5A5118DF">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交货期</w:t>
            </w:r>
          </w:p>
        </w:tc>
        <w:tc>
          <w:tcPr>
            <w:tcW w:w="434" w:type="pct"/>
            <w:noWrap w:val="0"/>
            <w:vAlign w:val="center"/>
          </w:tcPr>
          <w:p w14:paraId="51AE4194">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交货地点</w:t>
            </w:r>
          </w:p>
        </w:tc>
        <w:tc>
          <w:tcPr>
            <w:tcW w:w="1051" w:type="pct"/>
            <w:noWrap w:val="0"/>
            <w:vAlign w:val="center"/>
          </w:tcPr>
          <w:p w14:paraId="47917AA6">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响应总报价</w:t>
            </w:r>
          </w:p>
        </w:tc>
        <w:tc>
          <w:tcPr>
            <w:tcW w:w="541" w:type="pct"/>
            <w:noWrap w:val="0"/>
            <w:vAlign w:val="center"/>
          </w:tcPr>
          <w:p w14:paraId="0F3691FC">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eastAsia="zh-CN"/>
              </w:rPr>
              <w:t>响应保证金</w:t>
            </w:r>
          </w:p>
        </w:tc>
        <w:tc>
          <w:tcPr>
            <w:tcW w:w="330" w:type="pct"/>
            <w:noWrap w:val="0"/>
            <w:vAlign w:val="center"/>
          </w:tcPr>
          <w:p w14:paraId="338CAEAB">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备注</w:t>
            </w:r>
          </w:p>
        </w:tc>
      </w:tr>
      <w:tr w14:paraId="3830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58" w:type="pct"/>
            <w:noWrap w:val="0"/>
            <w:vAlign w:val="center"/>
          </w:tcPr>
          <w:p w14:paraId="6DC4273D">
            <w:pPr>
              <w:spacing w:line="380" w:lineRule="exact"/>
              <w:jc w:val="center"/>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1379" w:type="pct"/>
            <w:noWrap w:val="0"/>
            <w:vAlign w:val="center"/>
          </w:tcPr>
          <w:p w14:paraId="5A3E9FAC">
            <w:pPr>
              <w:spacing w:line="380" w:lineRule="exact"/>
              <w:jc w:val="center"/>
              <w:outlineLvl w:val="9"/>
              <w:rPr>
                <w:rFonts w:hint="eastAsia" w:ascii="宋体" w:hAnsi="宋体" w:eastAsia="宋体" w:cs="宋体"/>
                <w:color w:val="auto"/>
                <w:szCs w:val="21"/>
                <w:lang w:val="en-US" w:eastAsia="zh-CN"/>
              </w:rPr>
            </w:pPr>
          </w:p>
        </w:tc>
        <w:tc>
          <w:tcPr>
            <w:tcW w:w="434" w:type="pct"/>
            <w:noWrap w:val="0"/>
            <w:vAlign w:val="center"/>
          </w:tcPr>
          <w:p w14:paraId="239FB6E8">
            <w:pPr>
              <w:spacing w:line="380" w:lineRule="exact"/>
              <w:jc w:val="center"/>
              <w:outlineLvl w:val="9"/>
              <w:rPr>
                <w:rFonts w:hint="eastAsia" w:ascii="宋体" w:hAnsi="宋体" w:eastAsia="宋体" w:cs="宋体"/>
                <w:color w:val="auto"/>
                <w:szCs w:val="21"/>
              </w:rPr>
            </w:pPr>
          </w:p>
        </w:tc>
        <w:tc>
          <w:tcPr>
            <w:tcW w:w="470" w:type="pct"/>
            <w:noWrap w:val="0"/>
            <w:vAlign w:val="center"/>
          </w:tcPr>
          <w:p w14:paraId="7A9EF4CA">
            <w:pPr>
              <w:spacing w:line="380" w:lineRule="exact"/>
              <w:jc w:val="center"/>
              <w:outlineLvl w:val="9"/>
              <w:rPr>
                <w:rFonts w:hint="eastAsia" w:ascii="宋体" w:hAnsi="宋体" w:eastAsia="宋体" w:cs="宋体"/>
                <w:color w:val="auto"/>
                <w:szCs w:val="21"/>
              </w:rPr>
            </w:pPr>
          </w:p>
        </w:tc>
        <w:tc>
          <w:tcPr>
            <w:tcW w:w="434" w:type="pct"/>
            <w:noWrap w:val="0"/>
            <w:vAlign w:val="center"/>
          </w:tcPr>
          <w:p w14:paraId="396C6C23">
            <w:pPr>
              <w:spacing w:line="380" w:lineRule="exact"/>
              <w:jc w:val="center"/>
              <w:outlineLvl w:val="9"/>
              <w:rPr>
                <w:rFonts w:hint="eastAsia" w:ascii="宋体" w:hAnsi="宋体" w:eastAsia="宋体" w:cs="宋体"/>
                <w:color w:val="auto"/>
                <w:szCs w:val="21"/>
              </w:rPr>
            </w:pPr>
          </w:p>
        </w:tc>
        <w:tc>
          <w:tcPr>
            <w:tcW w:w="1051" w:type="pct"/>
            <w:noWrap w:val="0"/>
            <w:vAlign w:val="center"/>
          </w:tcPr>
          <w:p w14:paraId="4950F1BA">
            <w:pPr>
              <w:spacing w:line="380" w:lineRule="exact"/>
              <w:jc w:val="center"/>
              <w:outlineLvl w:val="9"/>
              <w:rPr>
                <w:rFonts w:hint="eastAsia" w:ascii="宋体" w:hAnsi="宋体" w:eastAsia="宋体" w:cs="宋体"/>
                <w:color w:val="auto"/>
                <w:szCs w:val="21"/>
                <w:lang w:val="en-US" w:eastAsia="zh-CN"/>
              </w:rPr>
            </w:pPr>
          </w:p>
        </w:tc>
        <w:tc>
          <w:tcPr>
            <w:tcW w:w="541" w:type="pct"/>
            <w:noWrap w:val="0"/>
            <w:vAlign w:val="center"/>
          </w:tcPr>
          <w:p w14:paraId="7060EB93">
            <w:pPr>
              <w:spacing w:line="380" w:lineRule="exact"/>
              <w:jc w:val="center"/>
              <w:outlineLvl w:val="9"/>
              <w:rPr>
                <w:rFonts w:hint="eastAsia" w:ascii="宋体" w:hAnsi="宋体" w:eastAsia="宋体" w:cs="宋体"/>
                <w:color w:val="auto"/>
                <w:szCs w:val="21"/>
                <w:lang w:eastAsia="zh-CN"/>
              </w:rPr>
            </w:pPr>
          </w:p>
        </w:tc>
        <w:tc>
          <w:tcPr>
            <w:tcW w:w="330" w:type="pct"/>
            <w:noWrap w:val="0"/>
            <w:vAlign w:val="center"/>
          </w:tcPr>
          <w:p w14:paraId="4D20CC27">
            <w:pPr>
              <w:spacing w:line="380" w:lineRule="exact"/>
              <w:jc w:val="center"/>
              <w:outlineLvl w:val="9"/>
              <w:rPr>
                <w:rFonts w:hint="eastAsia" w:ascii="宋体" w:hAnsi="宋体" w:eastAsia="宋体" w:cs="宋体"/>
                <w:color w:val="auto"/>
                <w:szCs w:val="21"/>
              </w:rPr>
            </w:pPr>
          </w:p>
        </w:tc>
      </w:tr>
      <w:tr w14:paraId="069B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58" w:type="pct"/>
            <w:noWrap w:val="0"/>
            <w:vAlign w:val="center"/>
          </w:tcPr>
          <w:p w14:paraId="7BE57590">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1379" w:type="pct"/>
            <w:noWrap w:val="0"/>
            <w:vAlign w:val="center"/>
          </w:tcPr>
          <w:p w14:paraId="0D92749D">
            <w:pPr>
              <w:spacing w:line="380" w:lineRule="exact"/>
              <w:jc w:val="center"/>
              <w:outlineLvl w:val="9"/>
              <w:rPr>
                <w:rFonts w:hint="eastAsia" w:ascii="宋体" w:hAnsi="宋体" w:eastAsia="宋体" w:cs="宋体"/>
                <w:color w:val="auto"/>
                <w:szCs w:val="21"/>
                <w:lang w:val="en-US" w:eastAsia="zh-CN"/>
              </w:rPr>
            </w:pPr>
          </w:p>
        </w:tc>
        <w:tc>
          <w:tcPr>
            <w:tcW w:w="434" w:type="pct"/>
            <w:noWrap w:val="0"/>
            <w:vAlign w:val="center"/>
          </w:tcPr>
          <w:p w14:paraId="7EC69EE9">
            <w:pPr>
              <w:spacing w:line="380" w:lineRule="exact"/>
              <w:jc w:val="center"/>
              <w:outlineLvl w:val="9"/>
              <w:rPr>
                <w:rFonts w:hint="eastAsia" w:ascii="宋体" w:hAnsi="宋体" w:eastAsia="宋体" w:cs="宋体"/>
                <w:color w:val="auto"/>
                <w:szCs w:val="21"/>
              </w:rPr>
            </w:pPr>
          </w:p>
        </w:tc>
        <w:tc>
          <w:tcPr>
            <w:tcW w:w="470" w:type="pct"/>
            <w:noWrap w:val="0"/>
            <w:vAlign w:val="center"/>
          </w:tcPr>
          <w:p w14:paraId="11CD2EFB">
            <w:pPr>
              <w:spacing w:line="380" w:lineRule="exact"/>
              <w:jc w:val="center"/>
              <w:outlineLvl w:val="9"/>
              <w:rPr>
                <w:rFonts w:hint="eastAsia" w:ascii="宋体" w:hAnsi="宋体" w:eastAsia="宋体" w:cs="宋体"/>
                <w:color w:val="auto"/>
                <w:szCs w:val="21"/>
              </w:rPr>
            </w:pPr>
          </w:p>
        </w:tc>
        <w:tc>
          <w:tcPr>
            <w:tcW w:w="434" w:type="pct"/>
            <w:noWrap w:val="0"/>
            <w:vAlign w:val="center"/>
          </w:tcPr>
          <w:p w14:paraId="3C889034">
            <w:pPr>
              <w:spacing w:line="380" w:lineRule="exact"/>
              <w:jc w:val="center"/>
              <w:outlineLvl w:val="9"/>
              <w:rPr>
                <w:rFonts w:hint="eastAsia" w:ascii="宋体" w:hAnsi="宋体" w:eastAsia="宋体" w:cs="宋体"/>
                <w:color w:val="auto"/>
                <w:szCs w:val="21"/>
              </w:rPr>
            </w:pPr>
          </w:p>
        </w:tc>
        <w:tc>
          <w:tcPr>
            <w:tcW w:w="1051" w:type="pct"/>
            <w:noWrap w:val="0"/>
            <w:vAlign w:val="center"/>
          </w:tcPr>
          <w:p w14:paraId="36A77503">
            <w:pPr>
              <w:spacing w:line="380" w:lineRule="exact"/>
              <w:jc w:val="center"/>
              <w:outlineLvl w:val="9"/>
              <w:rPr>
                <w:rFonts w:hint="eastAsia" w:ascii="宋体" w:hAnsi="宋体" w:eastAsia="宋体" w:cs="宋体"/>
                <w:color w:val="auto"/>
                <w:szCs w:val="21"/>
                <w:lang w:val="en-US" w:eastAsia="zh-CN"/>
              </w:rPr>
            </w:pPr>
          </w:p>
        </w:tc>
        <w:tc>
          <w:tcPr>
            <w:tcW w:w="541" w:type="pct"/>
            <w:noWrap w:val="0"/>
            <w:vAlign w:val="center"/>
          </w:tcPr>
          <w:p w14:paraId="07F8BCBD">
            <w:pPr>
              <w:spacing w:line="380" w:lineRule="exact"/>
              <w:jc w:val="center"/>
              <w:outlineLvl w:val="9"/>
              <w:rPr>
                <w:rFonts w:hint="eastAsia" w:ascii="宋体" w:hAnsi="宋体" w:eastAsia="宋体" w:cs="宋体"/>
                <w:color w:val="auto"/>
                <w:szCs w:val="21"/>
                <w:lang w:eastAsia="zh-CN"/>
              </w:rPr>
            </w:pPr>
          </w:p>
        </w:tc>
        <w:tc>
          <w:tcPr>
            <w:tcW w:w="330" w:type="pct"/>
            <w:noWrap w:val="0"/>
            <w:vAlign w:val="center"/>
          </w:tcPr>
          <w:p w14:paraId="63C91DCE">
            <w:pPr>
              <w:spacing w:line="380" w:lineRule="exact"/>
              <w:jc w:val="center"/>
              <w:outlineLvl w:val="9"/>
              <w:rPr>
                <w:rFonts w:hint="eastAsia" w:ascii="宋体" w:hAnsi="宋体" w:eastAsia="宋体" w:cs="宋体"/>
                <w:color w:val="auto"/>
                <w:szCs w:val="21"/>
              </w:rPr>
            </w:pPr>
          </w:p>
        </w:tc>
      </w:tr>
    </w:tbl>
    <w:p w14:paraId="518408BA">
      <w:pPr>
        <w:spacing w:line="300" w:lineRule="exact"/>
        <w:ind w:firstLine="480" w:firstLineChars="200"/>
        <w:outlineLvl w:val="9"/>
        <w:rPr>
          <w:rFonts w:hint="eastAsia" w:ascii="宋体" w:hAnsi="宋体" w:eastAsia="宋体" w:cs="Times New Roman"/>
          <w:color w:val="auto"/>
          <w:sz w:val="24"/>
          <w:szCs w:val="24"/>
        </w:rPr>
      </w:pPr>
    </w:p>
    <w:p w14:paraId="3A90FF6D">
      <w:pPr>
        <w:spacing w:line="300" w:lineRule="exact"/>
        <w:ind w:firstLine="480" w:firstLineChars="200"/>
        <w:outlineLvl w:val="9"/>
        <w:rPr>
          <w:rFonts w:hint="eastAsia" w:ascii="宋体" w:hAnsi="宋体" w:eastAsia="宋体" w:cs="Times New Roman"/>
          <w:color w:val="auto"/>
          <w:sz w:val="24"/>
          <w:szCs w:val="24"/>
        </w:rPr>
      </w:pPr>
    </w:p>
    <w:p w14:paraId="4DEED08E">
      <w:pPr>
        <w:spacing w:line="30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注：具体详见“详细报价书”。</w:t>
      </w:r>
    </w:p>
    <w:p w14:paraId="0ECCE59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p>
    <w:p w14:paraId="608EF2F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p>
    <w:p w14:paraId="2D5A653A">
      <w:pPr>
        <w:spacing w:line="380" w:lineRule="exact"/>
        <w:ind w:firstLine="480" w:firstLineChars="200"/>
        <w:outlineLvl w:val="9"/>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 xml:space="preserve">代表签字： </w:t>
      </w:r>
      <w:r>
        <w:rPr>
          <w:rFonts w:hint="eastAsia" w:ascii="宋体" w:hAnsi="宋体" w:eastAsia="宋体" w:cs="Times New Roman"/>
          <w:color w:val="auto"/>
          <w:sz w:val="24"/>
          <w:szCs w:val="24"/>
          <w:u w:val="single"/>
        </w:rPr>
        <w:t xml:space="preserve">                </w:t>
      </w:r>
    </w:p>
    <w:p w14:paraId="21A9A4E4">
      <w:pPr>
        <w:pStyle w:val="31"/>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6533693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12A80CAA">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76F7E772">
      <w:pPr>
        <w:pStyle w:val="31"/>
        <w:jc w:val="center"/>
        <w:outlineLvl w:val="9"/>
        <w:rPr>
          <w:b/>
          <w:color w:val="auto"/>
          <w:sz w:val="28"/>
          <w:szCs w:val="21"/>
        </w:rPr>
      </w:pPr>
      <w:r>
        <w:rPr>
          <w:b/>
          <w:color w:val="auto"/>
          <w:sz w:val="28"/>
          <w:szCs w:val="21"/>
        </w:rPr>
        <w:t>附件2-1</w:t>
      </w:r>
      <w:r>
        <w:rPr>
          <w:rFonts w:hint="eastAsia"/>
          <w:b/>
          <w:color w:val="auto"/>
          <w:sz w:val="28"/>
          <w:szCs w:val="21"/>
          <w:lang w:val="en-US" w:eastAsia="zh-CN"/>
        </w:rPr>
        <w:t xml:space="preserve">  </w:t>
      </w:r>
      <w:r>
        <w:rPr>
          <w:b/>
          <w:color w:val="auto"/>
          <w:sz w:val="28"/>
          <w:szCs w:val="21"/>
        </w:rPr>
        <w:t>详细报价书</w:t>
      </w:r>
    </w:p>
    <w:p w14:paraId="5F1BBFD1">
      <w:pPr>
        <w:pStyle w:val="31"/>
        <w:jc w:val="center"/>
        <w:outlineLvl w:val="9"/>
        <w:rPr>
          <w:b/>
          <w:color w:val="auto"/>
          <w:sz w:val="22"/>
          <w:szCs w:val="18"/>
        </w:rPr>
      </w:pPr>
      <w:r>
        <w:rPr>
          <w:rFonts w:hint="eastAsia" w:ascii="宋体" w:hAnsi="宋体"/>
          <w:b/>
          <w:color w:val="auto"/>
          <w:sz w:val="28"/>
          <w:szCs w:val="28"/>
          <w:lang w:val="en-US" w:eastAsia="zh-CN"/>
        </w:rPr>
        <w:t xml:space="preserve">2-1-1  </w:t>
      </w:r>
      <w:r>
        <w:rPr>
          <w:rFonts w:hint="eastAsia" w:ascii="宋体" w:hAnsi="宋体"/>
          <w:b/>
          <w:color w:val="auto"/>
          <w:sz w:val="28"/>
          <w:szCs w:val="28"/>
          <w:lang w:eastAsia="zh-CN"/>
        </w:rPr>
        <w:t>响应货物分项报价表</w:t>
      </w:r>
    </w:p>
    <w:p w14:paraId="51055372">
      <w:pPr>
        <w:pStyle w:val="31"/>
        <w:ind w:firstLine="480"/>
        <w:jc w:val="left"/>
        <w:outlineLvl w:val="9"/>
        <w:rPr>
          <w:color w:val="auto"/>
        </w:rPr>
      </w:pPr>
    </w:p>
    <w:p w14:paraId="1D137135">
      <w:pPr>
        <w:spacing w:line="380" w:lineRule="exact"/>
        <w:outlineLvl w:val="9"/>
        <w:rPr>
          <w:rFonts w:hint="eastAsia" w:ascii="宋体" w:hAnsi="宋体" w:eastAsia="宋体" w:cs="Times New Roman"/>
          <w:color w:val="auto"/>
          <w:sz w:val="24"/>
          <w:szCs w:val="20"/>
        </w:rPr>
      </w:pPr>
      <w:r>
        <w:rPr>
          <w:rFonts w:hint="eastAsia" w:ascii="宋体" w:hAnsi="宋体" w:eastAsia="宋体" w:cs="Times New Roman"/>
          <w:color w:val="auto"/>
          <w:szCs w:val="21"/>
          <w:lang w:eastAsia="zh-CN"/>
        </w:rPr>
        <w:t>供应商全称</w:t>
      </w:r>
      <w:r>
        <w:rPr>
          <w:rFonts w:hint="eastAsia" w:ascii="宋体" w:hAnsi="宋体" w:eastAsia="宋体" w:cs="Times New Roman"/>
          <w:color w:val="auto"/>
          <w:szCs w:val="21"/>
        </w:rPr>
        <w:t>（公章）：</w:t>
      </w:r>
      <w:r>
        <w:rPr>
          <w:rFonts w:hint="eastAsia" w:ascii="宋体" w:hAnsi="宋体" w:eastAsia="宋体" w:cs="Times New Roman"/>
          <w:color w:val="auto"/>
          <w:sz w:val="24"/>
          <w:szCs w:val="20"/>
        </w:rPr>
        <w:t xml:space="preserve">          </w:t>
      </w:r>
      <w:r>
        <w:rPr>
          <w:rFonts w:hint="eastAsia" w:ascii="宋体" w:hAnsi="宋体" w:eastAsia="宋体" w:cs="Times New Roman"/>
          <w:color w:val="auto"/>
          <w:szCs w:val="21"/>
        </w:rPr>
        <w:t xml:space="preserve">             项目编号：                  货币单位： </w:t>
      </w:r>
    </w:p>
    <w:tbl>
      <w:tblPr>
        <w:tblStyle w:val="22"/>
        <w:tblpPr w:leftFromText="180" w:rightFromText="180" w:vertAnchor="text" w:horzAnchor="page" w:tblpXSpec="center" w:tblpY="312"/>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787"/>
        <w:gridCol w:w="1077"/>
        <w:gridCol w:w="1268"/>
        <w:gridCol w:w="991"/>
        <w:gridCol w:w="805"/>
        <w:gridCol w:w="818"/>
        <w:gridCol w:w="764"/>
        <w:gridCol w:w="1534"/>
        <w:gridCol w:w="650"/>
      </w:tblGrid>
      <w:tr w14:paraId="6660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23" w:type="pct"/>
            <w:noWrap w:val="0"/>
            <w:vAlign w:val="center"/>
          </w:tcPr>
          <w:p w14:paraId="67AA80C4">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合同包</w:t>
            </w:r>
          </w:p>
        </w:tc>
        <w:tc>
          <w:tcPr>
            <w:tcW w:w="423" w:type="pct"/>
            <w:noWrap w:val="0"/>
            <w:vAlign w:val="center"/>
          </w:tcPr>
          <w:p w14:paraId="734C17F2">
            <w:pPr>
              <w:spacing w:line="380" w:lineRule="exact"/>
              <w:jc w:val="center"/>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品目号</w:t>
            </w:r>
          </w:p>
        </w:tc>
        <w:tc>
          <w:tcPr>
            <w:tcW w:w="578" w:type="pct"/>
            <w:noWrap w:val="0"/>
            <w:vAlign w:val="center"/>
          </w:tcPr>
          <w:p w14:paraId="0F23E215">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货物</w:t>
            </w:r>
            <w:r>
              <w:rPr>
                <w:rFonts w:hint="eastAsia" w:ascii="宋体" w:hAnsi="宋体" w:eastAsia="宋体" w:cs="宋体"/>
                <w:color w:val="auto"/>
                <w:szCs w:val="21"/>
              </w:rPr>
              <w:t>名称</w:t>
            </w:r>
          </w:p>
        </w:tc>
        <w:tc>
          <w:tcPr>
            <w:tcW w:w="682" w:type="pct"/>
            <w:noWrap w:val="0"/>
            <w:vAlign w:val="center"/>
          </w:tcPr>
          <w:p w14:paraId="3E2A5396">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品牌、型号</w:t>
            </w:r>
          </w:p>
        </w:tc>
        <w:tc>
          <w:tcPr>
            <w:tcW w:w="533" w:type="pct"/>
            <w:noWrap w:val="0"/>
            <w:vAlign w:val="center"/>
          </w:tcPr>
          <w:p w14:paraId="33324C75">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制造商</w:t>
            </w:r>
            <w:r>
              <w:rPr>
                <w:rFonts w:hint="eastAsia" w:ascii="宋体" w:hAnsi="宋体" w:eastAsia="宋体" w:cs="宋体"/>
                <w:color w:val="auto"/>
                <w:szCs w:val="21"/>
                <w:lang w:eastAsia="zh-CN"/>
              </w:rPr>
              <w:t>、</w:t>
            </w:r>
            <w:r>
              <w:rPr>
                <w:rFonts w:hint="eastAsia" w:ascii="宋体" w:hAnsi="宋体" w:eastAsia="宋体" w:cs="宋体"/>
                <w:color w:val="auto"/>
                <w:szCs w:val="21"/>
              </w:rPr>
              <w:t>国籍</w:t>
            </w:r>
          </w:p>
        </w:tc>
        <w:tc>
          <w:tcPr>
            <w:tcW w:w="433" w:type="pct"/>
            <w:noWrap w:val="0"/>
            <w:vAlign w:val="center"/>
          </w:tcPr>
          <w:p w14:paraId="22541249">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数量</w:t>
            </w:r>
          </w:p>
        </w:tc>
        <w:tc>
          <w:tcPr>
            <w:tcW w:w="851" w:type="pct"/>
            <w:gridSpan w:val="2"/>
            <w:noWrap w:val="0"/>
            <w:vAlign w:val="center"/>
          </w:tcPr>
          <w:p w14:paraId="3AE4EC18">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品目号单价</w:t>
            </w:r>
          </w:p>
        </w:tc>
        <w:tc>
          <w:tcPr>
            <w:tcW w:w="825" w:type="pct"/>
            <w:noWrap w:val="0"/>
            <w:vAlign w:val="center"/>
          </w:tcPr>
          <w:p w14:paraId="2CCD549E">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品目号总价</w:t>
            </w:r>
          </w:p>
        </w:tc>
        <w:tc>
          <w:tcPr>
            <w:tcW w:w="349" w:type="pct"/>
            <w:noWrap w:val="0"/>
            <w:vAlign w:val="center"/>
          </w:tcPr>
          <w:p w14:paraId="38BFFD70">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备注</w:t>
            </w:r>
          </w:p>
        </w:tc>
      </w:tr>
      <w:tr w14:paraId="4D7C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323" w:type="pct"/>
            <w:vMerge w:val="restart"/>
            <w:noWrap w:val="0"/>
            <w:vAlign w:val="center"/>
          </w:tcPr>
          <w:p w14:paraId="6C3B0A6B">
            <w:pPr>
              <w:spacing w:line="380" w:lineRule="exact"/>
              <w:jc w:val="center"/>
              <w:outlineLvl w:val="9"/>
              <w:rPr>
                <w:rFonts w:hint="eastAsia" w:ascii="宋体" w:hAnsi="宋体" w:eastAsia="宋体" w:cs="宋体"/>
                <w:color w:val="auto"/>
                <w:szCs w:val="21"/>
              </w:rPr>
            </w:pPr>
          </w:p>
          <w:p w14:paraId="1A4AE0F3">
            <w:pPr>
              <w:spacing w:line="380" w:lineRule="exact"/>
              <w:jc w:val="center"/>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p w14:paraId="17C9F848">
            <w:pPr>
              <w:spacing w:line="380" w:lineRule="exact"/>
              <w:jc w:val="center"/>
              <w:outlineLvl w:val="9"/>
              <w:rPr>
                <w:rFonts w:hint="eastAsia" w:ascii="宋体" w:hAnsi="宋体" w:eastAsia="宋体" w:cs="宋体"/>
                <w:color w:val="auto"/>
                <w:szCs w:val="21"/>
              </w:rPr>
            </w:pPr>
          </w:p>
        </w:tc>
        <w:tc>
          <w:tcPr>
            <w:tcW w:w="423" w:type="pct"/>
            <w:noWrap w:val="0"/>
            <w:vAlign w:val="center"/>
          </w:tcPr>
          <w:p w14:paraId="0CFEAD2F">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578" w:type="pct"/>
            <w:noWrap w:val="0"/>
            <w:vAlign w:val="center"/>
          </w:tcPr>
          <w:p w14:paraId="035150E6">
            <w:pPr>
              <w:spacing w:line="380" w:lineRule="exact"/>
              <w:outlineLvl w:val="9"/>
              <w:rPr>
                <w:rFonts w:hint="eastAsia" w:ascii="宋体" w:hAnsi="宋体" w:eastAsia="宋体" w:cs="宋体"/>
                <w:color w:val="auto"/>
                <w:szCs w:val="21"/>
              </w:rPr>
            </w:pPr>
          </w:p>
        </w:tc>
        <w:tc>
          <w:tcPr>
            <w:tcW w:w="682" w:type="pct"/>
            <w:noWrap w:val="0"/>
            <w:vAlign w:val="center"/>
          </w:tcPr>
          <w:p w14:paraId="536EC874">
            <w:pPr>
              <w:spacing w:line="380" w:lineRule="exact"/>
              <w:outlineLvl w:val="9"/>
              <w:rPr>
                <w:rFonts w:hint="eastAsia" w:ascii="宋体" w:hAnsi="宋体" w:eastAsia="宋体" w:cs="宋体"/>
                <w:color w:val="auto"/>
                <w:szCs w:val="21"/>
              </w:rPr>
            </w:pPr>
          </w:p>
        </w:tc>
        <w:tc>
          <w:tcPr>
            <w:tcW w:w="533" w:type="pct"/>
            <w:noWrap w:val="0"/>
            <w:vAlign w:val="center"/>
          </w:tcPr>
          <w:p w14:paraId="05B8CE49">
            <w:pPr>
              <w:spacing w:line="380" w:lineRule="exact"/>
              <w:outlineLvl w:val="9"/>
              <w:rPr>
                <w:rFonts w:hint="eastAsia" w:ascii="宋体" w:hAnsi="宋体" w:eastAsia="宋体" w:cs="宋体"/>
                <w:color w:val="auto"/>
                <w:szCs w:val="21"/>
              </w:rPr>
            </w:pPr>
          </w:p>
        </w:tc>
        <w:tc>
          <w:tcPr>
            <w:tcW w:w="433" w:type="pct"/>
            <w:noWrap w:val="0"/>
            <w:vAlign w:val="center"/>
          </w:tcPr>
          <w:p w14:paraId="3006A607">
            <w:pPr>
              <w:spacing w:line="380" w:lineRule="exact"/>
              <w:outlineLvl w:val="9"/>
              <w:rPr>
                <w:rFonts w:hint="eastAsia" w:ascii="宋体" w:hAnsi="宋体" w:eastAsia="宋体" w:cs="宋体"/>
                <w:color w:val="auto"/>
                <w:szCs w:val="21"/>
              </w:rPr>
            </w:pPr>
          </w:p>
        </w:tc>
        <w:tc>
          <w:tcPr>
            <w:tcW w:w="851" w:type="pct"/>
            <w:gridSpan w:val="2"/>
            <w:noWrap w:val="0"/>
            <w:vAlign w:val="center"/>
          </w:tcPr>
          <w:p w14:paraId="17795486">
            <w:pPr>
              <w:spacing w:line="380" w:lineRule="exact"/>
              <w:outlineLvl w:val="9"/>
              <w:rPr>
                <w:rFonts w:hint="eastAsia" w:ascii="宋体" w:hAnsi="宋体" w:eastAsia="宋体" w:cs="宋体"/>
                <w:color w:val="auto"/>
                <w:szCs w:val="21"/>
              </w:rPr>
            </w:pPr>
          </w:p>
        </w:tc>
        <w:tc>
          <w:tcPr>
            <w:tcW w:w="825" w:type="pct"/>
            <w:noWrap w:val="0"/>
            <w:vAlign w:val="center"/>
          </w:tcPr>
          <w:p w14:paraId="77B12618">
            <w:pPr>
              <w:spacing w:line="380" w:lineRule="exact"/>
              <w:outlineLvl w:val="9"/>
              <w:rPr>
                <w:rFonts w:hint="eastAsia" w:ascii="宋体" w:hAnsi="宋体" w:eastAsia="宋体" w:cs="宋体"/>
                <w:color w:val="auto"/>
                <w:szCs w:val="21"/>
              </w:rPr>
            </w:pPr>
          </w:p>
        </w:tc>
        <w:tc>
          <w:tcPr>
            <w:tcW w:w="349" w:type="pct"/>
            <w:noWrap w:val="0"/>
            <w:vAlign w:val="center"/>
          </w:tcPr>
          <w:p w14:paraId="2F03265A">
            <w:pPr>
              <w:spacing w:line="380" w:lineRule="exact"/>
              <w:outlineLvl w:val="9"/>
              <w:rPr>
                <w:rFonts w:hint="eastAsia" w:ascii="宋体" w:hAnsi="宋体" w:eastAsia="宋体" w:cs="宋体"/>
                <w:color w:val="auto"/>
                <w:szCs w:val="21"/>
              </w:rPr>
            </w:pPr>
          </w:p>
        </w:tc>
      </w:tr>
      <w:tr w14:paraId="7DCA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323" w:type="pct"/>
            <w:vMerge w:val="continue"/>
            <w:noWrap w:val="0"/>
            <w:vAlign w:val="center"/>
          </w:tcPr>
          <w:p w14:paraId="6CC2D6D9">
            <w:pPr>
              <w:spacing w:line="380" w:lineRule="exact"/>
              <w:jc w:val="center"/>
              <w:outlineLvl w:val="9"/>
              <w:rPr>
                <w:rFonts w:hint="eastAsia" w:ascii="宋体" w:hAnsi="宋体" w:eastAsia="宋体" w:cs="宋体"/>
                <w:color w:val="auto"/>
                <w:szCs w:val="21"/>
              </w:rPr>
            </w:pPr>
          </w:p>
        </w:tc>
        <w:tc>
          <w:tcPr>
            <w:tcW w:w="423" w:type="pct"/>
            <w:noWrap w:val="0"/>
            <w:vAlign w:val="center"/>
          </w:tcPr>
          <w:p w14:paraId="0619276E">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578" w:type="pct"/>
            <w:noWrap w:val="0"/>
            <w:vAlign w:val="center"/>
          </w:tcPr>
          <w:p w14:paraId="704B5AB0">
            <w:pPr>
              <w:spacing w:line="380" w:lineRule="exact"/>
              <w:outlineLvl w:val="9"/>
              <w:rPr>
                <w:rFonts w:hint="eastAsia" w:ascii="宋体" w:hAnsi="宋体" w:eastAsia="宋体" w:cs="宋体"/>
                <w:color w:val="auto"/>
                <w:szCs w:val="21"/>
              </w:rPr>
            </w:pPr>
          </w:p>
        </w:tc>
        <w:tc>
          <w:tcPr>
            <w:tcW w:w="682" w:type="pct"/>
            <w:noWrap w:val="0"/>
            <w:vAlign w:val="center"/>
          </w:tcPr>
          <w:p w14:paraId="1E67FAFE">
            <w:pPr>
              <w:spacing w:line="380" w:lineRule="exact"/>
              <w:jc w:val="center"/>
              <w:outlineLvl w:val="9"/>
              <w:rPr>
                <w:rFonts w:hint="eastAsia" w:ascii="宋体" w:hAnsi="宋体" w:eastAsia="宋体" w:cs="宋体"/>
                <w:color w:val="auto"/>
                <w:szCs w:val="21"/>
              </w:rPr>
            </w:pPr>
          </w:p>
        </w:tc>
        <w:tc>
          <w:tcPr>
            <w:tcW w:w="533" w:type="pct"/>
            <w:noWrap w:val="0"/>
            <w:vAlign w:val="center"/>
          </w:tcPr>
          <w:p w14:paraId="410C7357">
            <w:pPr>
              <w:spacing w:line="380" w:lineRule="exact"/>
              <w:jc w:val="center"/>
              <w:outlineLvl w:val="9"/>
              <w:rPr>
                <w:rFonts w:hint="eastAsia" w:ascii="宋体" w:hAnsi="宋体" w:eastAsia="宋体" w:cs="宋体"/>
                <w:color w:val="auto"/>
                <w:szCs w:val="21"/>
              </w:rPr>
            </w:pPr>
          </w:p>
        </w:tc>
        <w:tc>
          <w:tcPr>
            <w:tcW w:w="433" w:type="pct"/>
            <w:noWrap w:val="0"/>
            <w:vAlign w:val="center"/>
          </w:tcPr>
          <w:p w14:paraId="2CFC4802">
            <w:pPr>
              <w:spacing w:line="380" w:lineRule="exact"/>
              <w:jc w:val="center"/>
              <w:outlineLvl w:val="9"/>
              <w:rPr>
                <w:rFonts w:hint="eastAsia" w:ascii="宋体" w:hAnsi="宋体" w:eastAsia="宋体" w:cs="宋体"/>
                <w:color w:val="auto"/>
                <w:szCs w:val="21"/>
              </w:rPr>
            </w:pPr>
          </w:p>
        </w:tc>
        <w:tc>
          <w:tcPr>
            <w:tcW w:w="851" w:type="pct"/>
            <w:gridSpan w:val="2"/>
            <w:noWrap w:val="0"/>
            <w:vAlign w:val="center"/>
          </w:tcPr>
          <w:p w14:paraId="3EC10C9E">
            <w:pPr>
              <w:spacing w:line="380" w:lineRule="exact"/>
              <w:jc w:val="center"/>
              <w:outlineLvl w:val="9"/>
              <w:rPr>
                <w:rFonts w:hint="eastAsia" w:ascii="宋体" w:hAnsi="宋体" w:eastAsia="宋体" w:cs="宋体"/>
                <w:color w:val="auto"/>
                <w:szCs w:val="21"/>
              </w:rPr>
            </w:pPr>
          </w:p>
        </w:tc>
        <w:tc>
          <w:tcPr>
            <w:tcW w:w="825" w:type="pct"/>
            <w:noWrap w:val="0"/>
            <w:vAlign w:val="center"/>
          </w:tcPr>
          <w:p w14:paraId="7BC87D52">
            <w:pPr>
              <w:spacing w:line="380" w:lineRule="exact"/>
              <w:outlineLvl w:val="9"/>
              <w:rPr>
                <w:rFonts w:hint="eastAsia" w:ascii="宋体" w:hAnsi="宋体" w:eastAsia="宋体" w:cs="宋体"/>
                <w:color w:val="auto"/>
                <w:szCs w:val="21"/>
              </w:rPr>
            </w:pPr>
          </w:p>
        </w:tc>
        <w:tc>
          <w:tcPr>
            <w:tcW w:w="349" w:type="pct"/>
            <w:noWrap w:val="0"/>
            <w:vAlign w:val="center"/>
          </w:tcPr>
          <w:p w14:paraId="11F97958">
            <w:pPr>
              <w:spacing w:line="380" w:lineRule="exact"/>
              <w:outlineLvl w:val="9"/>
              <w:rPr>
                <w:rFonts w:hint="eastAsia" w:ascii="宋体" w:hAnsi="宋体" w:eastAsia="宋体" w:cs="宋体"/>
                <w:color w:val="auto"/>
                <w:szCs w:val="21"/>
              </w:rPr>
            </w:pPr>
          </w:p>
        </w:tc>
      </w:tr>
      <w:tr w14:paraId="3CBB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323" w:type="pct"/>
            <w:vMerge w:val="continue"/>
            <w:noWrap w:val="0"/>
            <w:vAlign w:val="center"/>
          </w:tcPr>
          <w:p w14:paraId="24C21E04">
            <w:pPr>
              <w:spacing w:line="380" w:lineRule="exact"/>
              <w:jc w:val="center"/>
              <w:outlineLvl w:val="9"/>
              <w:rPr>
                <w:rFonts w:hint="eastAsia" w:ascii="宋体" w:hAnsi="宋体" w:eastAsia="宋体" w:cs="宋体"/>
                <w:color w:val="auto"/>
                <w:szCs w:val="21"/>
              </w:rPr>
            </w:pPr>
          </w:p>
        </w:tc>
        <w:tc>
          <w:tcPr>
            <w:tcW w:w="423" w:type="pct"/>
            <w:noWrap w:val="0"/>
            <w:vAlign w:val="center"/>
          </w:tcPr>
          <w:p w14:paraId="156DC520">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1-3</w:t>
            </w:r>
          </w:p>
        </w:tc>
        <w:tc>
          <w:tcPr>
            <w:tcW w:w="578" w:type="pct"/>
            <w:noWrap w:val="0"/>
            <w:vAlign w:val="center"/>
          </w:tcPr>
          <w:p w14:paraId="779EEA0A">
            <w:pPr>
              <w:spacing w:line="380" w:lineRule="exact"/>
              <w:outlineLvl w:val="9"/>
              <w:rPr>
                <w:rFonts w:hint="eastAsia" w:ascii="宋体" w:hAnsi="宋体" w:eastAsia="宋体" w:cs="宋体"/>
                <w:color w:val="auto"/>
                <w:szCs w:val="21"/>
              </w:rPr>
            </w:pPr>
          </w:p>
        </w:tc>
        <w:tc>
          <w:tcPr>
            <w:tcW w:w="682" w:type="pct"/>
            <w:noWrap w:val="0"/>
            <w:vAlign w:val="center"/>
          </w:tcPr>
          <w:p w14:paraId="231C037E">
            <w:pPr>
              <w:spacing w:line="380" w:lineRule="exact"/>
              <w:outlineLvl w:val="9"/>
              <w:rPr>
                <w:rFonts w:hint="eastAsia" w:ascii="宋体" w:hAnsi="宋体" w:eastAsia="宋体" w:cs="宋体"/>
                <w:color w:val="auto"/>
                <w:szCs w:val="21"/>
              </w:rPr>
            </w:pPr>
          </w:p>
        </w:tc>
        <w:tc>
          <w:tcPr>
            <w:tcW w:w="533" w:type="pct"/>
            <w:noWrap w:val="0"/>
            <w:vAlign w:val="center"/>
          </w:tcPr>
          <w:p w14:paraId="008D606F">
            <w:pPr>
              <w:spacing w:line="380" w:lineRule="exact"/>
              <w:outlineLvl w:val="9"/>
              <w:rPr>
                <w:rFonts w:hint="eastAsia" w:ascii="宋体" w:hAnsi="宋体" w:eastAsia="宋体" w:cs="宋体"/>
                <w:color w:val="auto"/>
                <w:szCs w:val="21"/>
              </w:rPr>
            </w:pPr>
          </w:p>
        </w:tc>
        <w:tc>
          <w:tcPr>
            <w:tcW w:w="433" w:type="pct"/>
            <w:noWrap w:val="0"/>
            <w:vAlign w:val="center"/>
          </w:tcPr>
          <w:p w14:paraId="57713039">
            <w:pPr>
              <w:spacing w:line="380" w:lineRule="exact"/>
              <w:outlineLvl w:val="9"/>
              <w:rPr>
                <w:rFonts w:hint="eastAsia" w:ascii="宋体" w:hAnsi="宋体" w:eastAsia="宋体" w:cs="宋体"/>
                <w:color w:val="auto"/>
                <w:szCs w:val="21"/>
              </w:rPr>
            </w:pPr>
          </w:p>
        </w:tc>
        <w:tc>
          <w:tcPr>
            <w:tcW w:w="851" w:type="pct"/>
            <w:gridSpan w:val="2"/>
            <w:noWrap w:val="0"/>
            <w:vAlign w:val="center"/>
          </w:tcPr>
          <w:p w14:paraId="24E0CAFF">
            <w:pPr>
              <w:spacing w:line="380" w:lineRule="exact"/>
              <w:outlineLvl w:val="9"/>
              <w:rPr>
                <w:rFonts w:hint="eastAsia" w:ascii="宋体" w:hAnsi="宋体" w:eastAsia="宋体" w:cs="宋体"/>
                <w:color w:val="auto"/>
                <w:szCs w:val="21"/>
              </w:rPr>
            </w:pPr>
          </w:p>
        </w:tc>
        <w:tc>
          <w:tcPr>
            <w:tcW w:w="825" w:type="pct"/>
            <w:noWrap w:val="0"/>
            <w:vAlign w:val="center"/>
          </w:tcPr>
          <w:p w14:paraId="7E9F007E">
            <w:pPr>
              <w:spacing w:line="380" w:lineRule="exact"/>
              <w:outlineLvl w:val="9"/>
              <w:rPr>
                <w:rFonts w:hint="eastAsia" w:ascii="宋体" w:hAnsi="宋体" w:eastAsia="宋体" w:cs="宋体"/>
                <w:color w:val="auto"/>
                <w:szCs w:val="21"/>
              </w:rPr>
            </w:pPr>
          </w:p>
        </w:tc>
        <w:tc>
          <w:tcPr>
            <w:tcW w:w="349" w:type="pct"/>
            <w:noWrap w:val="0"/>
            <w:vAlign w:val="center"/>
          </w:tcPr>
          <w:p w14:paraId="7796DA67">
            <w:pPr>
              <w:spacing w:line="380" w:lineRule="exact"/>
              <w:outlineLvl w:val="9"/>
              <w:rPr>
                <w:rFonts w:hint="eastAsia" w:ascii="宋体" w:hAnsi="宋体" w:eastAsia="宋体" w:cs="宋体"/>
                <w:color w:val="auto"/>
                <w:szCs w:val="21"/>
              </w:rPr>
            </w:pPr>
          </w:p>
        </w:tc>
      </w:tr>
      <w:tr w14:paraId="0129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23" w:type="pct"/>
            <w:vMerge w:val="continue"/>
            <w:noWrap w:val="0"/>
            <w:vAlign w:val="center"/>
          </w:tcPr>
          <w:p w14:paraId="7DE0E3B8">
            <w:pPr>
              <w:spacing w:line="380" w:lineRule="exact"/>
              <w:jc w:val="center"/>
              <w:outlineLvl w:val="9"/>
              <w:rPr>
                <w:rFonts w:hint="eastAsia" w:ascii="宋体" w:hAnsi="宋体" w:eastAsia="宋体" w:cs="宋体"/>
                <w:color w:val="auto"/>
                <w:szCs w:val="21"/>
              </w:rPr>
            </w:pPr>
          </w:p>
        </w:tc>
        <w:tc>
          <w:tcPr>
            <w:tcW w:w="423" w:type="pct"/>
            <w:noWrap w:val="0"/>
            <w:vAlign w:val="center"/>
          </w:tcPr>
          <w:p w14:paraId="75BEAFBD">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578" w:type="pct"/>
            <w:noWrap w:val="0"/>
            <w:vAlign w:val="center"/>
          </w:tcPr>
          <w:p w14:paraId="42E4A486">
            <w:pPr>
              <w:spacing w:line="380" w:lineRule="exact"/>
              <w:outlineLvl w:val="9"/>
              <w:rPr>
                <w:rFonts w:hint="eastAsia" w:ascii="宋体" w:hAnsi="宋体" w:eastAsia="宋体" w:cs="宋体"/>
                <w:color w:val="auto"/>
                <w:szCs w:val="21"/>
              </w:rPr>
            </w:pPr>
          </w:p>
        </w:tc>
        <w:tc>
          <w:tcPr>
            <w:tcW w:w="682" w:type="pct"/>
            <w:noWrap w:val="0"/>
            <w:vAlign w:val="center"/>
          </w:tcPr>
          <w:p w14:paraId="71F019D4">
            <w:pPr>
              <w:spacing w:line="380" w:lineRule="exact"/>
              <w:outlineLvl w:val="9"/>
              <w:rPr>
                <w:rFonts w:hint="eastAsia" w:ascii="宋体" w:hAnsi="宋体" w:eastAsia="宋体" w:cs="宋体"/>
                <w:color w:val="auto"/>
                <w:szCs w:val="21"/>
              </w:rPr>
            </w:pPr>
          </w:p>
        </w:tc>
        <w:tc>
          <w:tcPr>
            <w:tcW w:w="533" w:type="pct"/>
            <w:noWrap w:val="0"/>
            <w:vAlign w:val="center"/>
          </w:tcPr>
          <w:p w14:paraId="374ED1D8">
            <w:pPr>
              <w:spacing w:line="380" w:lineRule="exact"/>
              <w:outlineLvl w:val="9"/>
              <w:rPr>
                <w:rFonts w:hint="eastAsia" w:ascii="宋体" w:hAnsi="宋体" w:eastAsia="宋体" w:cs="宋体"/>
                <w:color w:val="auto"/>
                <w:szCs w:val="21"/>
              </w:rPr>
            </w:pPr>
          </w:p>
        </w:tc>
        <w:tc>
          <w:tcPr>
            <w:tcW w:w="433" w:type="pct"/>
            <w:noWrap w:val="0"/>
            <w:vAlign w:val="center"/>
          </w:tcPr>
          <w:p w14:paraId="4852C881">
            <w:pPr>
              <w:spacing w:line="380" w:lineRule="exact"/>
              <w:outlineLvl w:val="9"/>
              <w:rPr>
                <w:rFonts w:hint="eastAsia" w:ascii="宋体" w:hAnsi="宋体" w:eastAsia="宋体" w:cs="宋体"/>
                <w:color w:val="auto"/>
                <w:szCs w:val="21"/>
              </w:rPr>
            </w:pPr>
          </w:p>
        </w:tc>
        <w:tc>
          <w:tcPr>
            <w:tcW w:w="851" w:type="pct"/>
            <w:gridSpan w:val="2"/>
            <w:noWrap w:val="0"/>
            <w:vAlign w:val="center"/>
          </w:tcPr>
          <w:p w14:paraId="00D50534">
            <w:pPr>
              <w:spacing w:line="380" w:lineRule="exact"/>
              <w:outlineLvl w:val="9"/>
              <w:rPr>
                <w:rFonts w:hint="eastAsia" w:ascii="宋体" w:hAnsi="宋体" w:eastAsia="宋体" w:cs="宋体"/>
                <w:color w:val="auto"/>
                <w:szCs w:val="21"/>
              </w:rPr>
            </w:pPr>
          </w:p>
        </w:tc>
        <w:tc>
          <w:tcPr>
            <w:tcW w:w="825" w:type="pct"/>
            <w:noWrap w:val="0"/>
            <w:vAlign w:val="center"/>
          </w:tcPr>
          <w:p w14:paraId="3D39666A">
            <w:pPr>
              <w:spacing w:line="380" w:lineRule="exact"/>
              <w:outlineLvl w:val="9"/>
              <w:rPr>
                <w:rFonts w:hint="eastAsia" w:ascii="宋体" w:hAnsi="宋体" w:eastAsia="宋体" w:cs="宋体"/>
                <w:color w:val="auto"/>
                <w:szCs w:val="21"/>
              </w:rPr>
            </w:pPr>
          </w:p>
        </w:tc>
        <w:tc>
          <w:tcPr>
            <w:tcW w:w="349" w:type="pct"/>
            <w:noWrap w:val="0"/>
            <w:vAlign w:val="center"/>
          </w:tcPr>
          <w:p w14:paraId="79FDD799">
            <w:pPr>
              <w:spacing w:line="380" w:lineRule="exact"/>
              <w:outlineLvl w:val="9"/>
              <w:rPr>
                <w:rFonts w:hint="eastAsia" w:ascii="宋体" w:hAnsi="宋体" w:eastAsia="宋体" w:cs="宋体"/>
                <w:color w:val="auto"/>
                <w:szCs w:val="21"/>
              </w:rPr>
            </w:pPr>
          </w:p>
        </w:tc>
      </w:tr>
      <w:tr w14:paraId="4FD5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325" w:type="pct"/>
            <w:gridSpan w:val="3"/>
            <w:noWrap w:val="0"/>
            <w:vAlign w:val="center"/>
          </w:tcPr>
          <w:p w14:paraId="25936704">
            <w:pPr>
              <w:spacing w:line="380" w:lineRule="exact"/>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合同包</w:t>
            </w:r>
            <w:r>
              <w:rPr>
                <w:rFonts w:hint="eastAsia" w:ascii="宋体" w:hAnsi="宋体" w:eastAsia="宋体" w:cs="宋体"/>
                <w:color w:val="auto"/>
                <w:szCs w:val="21"/>
              </w:rPr>
              <w:t>总价(现场交货价)</w:t>
            </w:r>
          </w:p>
        </w:tc>
        <w:tc>
          <w:tcPr>
            <w:tcW w:w="2088" w:type="pct"/>
            <w:gridSpan w:val="4"/>
            <w:noWrap w:val="0"/>
            <w:vAlign w:val="center"/>
          </w:tcPr>
          <w:p w14:paraId="18E261CB">
            <w:pPr>
              <w:spacing w:line="380" w:lineRule="exact"/>
              <w:outlineLvl w:val="9"/>
              <w:rPr>
                <w:rFonts w:hint="default" w:ascii="宋体" w:hAnsi="宋体" w:eastAsia="宋体" w:cs="宋体"/>
                <w:color w:val="auto"/>
                <w:szCs w:val="21"/>
                <w:lang w:val="en-US" w:eastAsia="zh-CN"/>
              </w:rPr>
            </w:pPr>
            <w:r>
              <w:rPr>
                <w:rFonts w:hint="eastAsia" w:ascii="宋体" w:hAnsi="宋体" w:eastAsia="宋体" w:cs="宋体"/>
                <w:color w:val="auto"/>
                <w:szCs w:val="21"/>
              </w:rPr>
              <w:t>大写</w:t>
            </w:r>
            <w:r>
              <w:rPr>
                <w:rFonts w:hint="eastAsia" w:ascii="宋体" w:hAnsi="宋体" w:eastAsia="宋体" w:cs="宋体"/>
                <w:color w:val="auto"/>
                <w:szCs w:val="21"/>
                <w:lang w:eastAsia="zh-CN"/>
              </w:rPr>
              <w:t>：</w:t>
            </w:r>
          </w:p>
        </w:tc>
        <w:tc>
          <w:tcPr>
            <w:tcW w:w="1585" w:type="pct"/>
            <w:gridSpan w:val="3"/>
            <w:noWrap w:val="0"/>
            <w:vAlign w:val="center"/>
          </w:tcPr>
          <w:p w14:paraId="3EB2CF35">
            <w:pPr>
              <w:spacing w:line="380" w:lineRule="exact"/>
              <w:outlineLvl w:val="9"/>
              <w:rPr>
                <w:rFonts w:hint="eastAsia" w:ascii="宋体" w:hAnsi="宋体" w:eastAsia="宋体" w:cs="宋体"/>
                <w:color w:val="auto"/>
                <w:szCs w:val="21"/>
                <w:lang w:eastAsia="zh-CN"/>
              </w:rPr>
            </w:pPr>
            <w:r>
              <w:rPr>
                <w:rFonts w:hint="eastAsia" w:ascii="宋体" w:hAnsi="宋体" w:eastAsia="宋体" w:cs="宋体"/>
                <w:color w:val="auto"/>
                <w:szCs w:val="21"/>
              </w:rPr>
              <w:t>小写</w:t>
            </w:r>
            <w:r>
              <w:rPr>
                <w:rFonts w:hint="eastAsia" w:ascii="宋体" w:hAnsi="宋体" w:eastAsia="宋体" w:cs="宋体"/>
                <w:color w:val="auto"/>
                <w:szCs w:val="21"/>
                <w:lang w:eastAsia="zh-CN"/>
              </w:rPr>
              <w:t>：</w:t>
            </w:r>
          </w:p>
        </w:tc>
      </w:tr>
    </w:tbl>
    <w:p w14:paraId="56A6F239">
      <w:pPr>
        <w:spacing w:line="300" w:lineRule="exact"/>
        <w:ind w:firstLine="480" w:firstLineChars="200"/>
        <w:outlineLvl w:val="9"/>
        <w:rPr>
          <w:rFonts w:hint="eastAsia" w:ascii="宋体" w:hAnsi="宋体" w:eastAsia="宋体" w:cs="Times New Roman"/>
          <w:color w:val="auto"/>
          <w:sz w:val="24"/>
          <w:szCs w:val="24"/>
        </w:rPr>
      </w:pPr>
    </w:p>
    <w:p w14:paraId="45902E75">
      <w:pPr>
        <w:spacing w:line="300" w:lineRule="exact"/>
        <w:ind w:firstLine="480" w:firstLineChars="200"/>
        <w:outlineLvl w:val="9"/>
        <w:rPr>
          <w:rFonts w:hint="eastAsia" w:ascii="宋体" w:hAnsi="宋体" w:eastAsia="宋体" w:cs="Times New Roman"/>
          <w:color w:val="auto"/>
          <w:sz w:val="24"/>
          <w:szCs w:val="24"/>
        </w:rPr>
      </w:pPr>
    </w:p>
    <w:p w14:paraId="5D41D834">
      <w:pPr>
        <w:spacing w:line="30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注：</w:t>
      </w:r>
    </w:p>
    <w:p w14:paraId="5A812A39">
      <w:pPr>
        <w:tabs>
          <w:tab w:val="left" w:pos="13000"/>
        </w:tabs>
        <w:spacing w:line="32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 本表以合同包为单位，不同合同包请分别填写并分页制作，同一合同包请按照该合同包的品目号顺序分别填写。</w:t>
      </w:r>
    </w:p>
    <w:p w14:paraId="3AB2AB45">
      <w:pPr>
        <w:tabs>
          <w:tab w:val="left" w:pos="13000"/>
        </w:tabs>
        <w:spacing w:line="32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 当一个合同包有多个品目号时，</w:t>
      </w: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应计算出该合同包的合计价。</w:t>
      </w:r>
    </w:p>
    <w:p w14:paraId="75FFF883">
      <w:pPr>
        <w:tabs>
          <w:tab w:val="left" w:pos="13000"/>
        </w:tabs>
        <w:spacing w:line="32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 表中“品牌、型号</w:t>
      </w:r>
      <w:r>
        <w:rPr>
          <w:rFonts w:ascii="宋体" w:hAnsi="宋体" w:eastAsia="宋体" w:cs="Times New Roman"/>
          <w:color w:val="auto"/>
          <w:sz w:val="24"/>
          <w:szCs w:val="24"/>
        </w:rPr>
        <w:t>”</w:t>
      </w:r>
      <w:r>
        <w:rPr>
          <w:rFonts w:hint="eastAsia" w:ascii="宋体" w:hAnsi="宋体" w:eastAsia="宋体" w:cs="Times New Roman"/>
          <w:color w:val="auto"/>
          <w:sz w:val="24"/>
          <w:szCs w:val="24"/>
        </w:rPr>
        <w:t>栏中注明的型号应与国家有关部门颁发的证书中标注的型号一致。</w:t>
      </w:r>
    </w:p>
    <w:p w14:paraId="7CD1D739">
      <w:pPr>
        <w:spacing w:line="0" w:lineRule="atLeast"/>
        <w:ind w:firstLine="600"/>
        <w:outlineLvl w:val="9"/>
        <w:rPr>
          <w:rFonts w:hint="eastAsia" w:ascii="宋体" w:hAnsi="宋体" w:eastAsia="宋体" w:cs="Times New Roman"/>
          <w:b/>
          <w:color w:val="auto"/>
          <w:szCs w:val="21"/>
        </w:rPr>
      </w:pPr>
    </w:p>
    <w:p w14:paraId="0C859715">
      <w:pPr>
        <w:spacing w:line="380" w:lineRule="exact"/>
        <w:outlineLvl w:val="9"/>
        <w:rPr>
          <w:rFonts w:hint="eastAsia" w:ascii="宋体" w:hAnsi="宋体" w:eastAsia="宋体" w:cs="Times New Roman"/>
          <w:color w:val="auto"/>
          <w:szCs w:val="21"/>
        </w:rPr>
      </w:pPr>
    </w:p>
    <w:p w14:paraId="7BAB0AD8">
      <w:pPr>
        <w:spacing w:line="380" w:lineRule="exact"/>
        <w:ind w:firstLine="480" w:firstLineChars="200"/>
        <w:outlineLvl w:val="9"/>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 xml:space="preserve">代表签字： </w:t>
      </w:r>
      <w:r>
        <w:rPr>
          <w:rFonts w:hint="eastAsia" w:ascii="宋体" w:hAnsi="宋体" w:eastAsia="宋体" w:cs="Times New Roman"/>
          <w:color w:val="auto"/>
          <w:sz w:val="24"/>
          <w:szCs w:val="24"/>
          <w:u w:val="single"/>
        </w:rPr>
        <w:t xml:space="preserve">                </w:t>
      </w:r>
    </w:p>
    <w:p w14:paraId="55B8DD6A">
      <w:pPr>
        <w:pStyle w:val="31"/>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1B704531">
      <w:pPr>
        <w:pStyle w:val="31"/>
        <w:jc w:val="center"/>
        <w:outlineLvl w:val="9"/>
        <w:rPr>
          <w:color w:val="auto"/>
        </w:rPr>
      </w:pPr>
    </w:p>
    <w:p w14:paraId="1A071436">
      <w:pPr>
        <w:spacing w:line="380" w:lineRule="exact"/>
        <w:jc w:val="center"/>
        <w:outlineLvl w:val="9"/>
        <w:rPr>
          <w:rFonts w:hint="eastAsia" w:ascii="宋体" w:hAnsi="宋体" w:eastAsia="宋体" w:cs="Times New Roman"/>
          <w:b/>
          <w:color w:val="auto"/>
          <w:sz w:val="28"/>
          <w:szCs w:val="28"/>
          <w:lang w:val="en-US" w:eastAsia="zh-CN"/>
        </w:rPr>
      </w:pPr>
    </w:p>
    <w:p w14:paraId="64C90D34">
      <w:pPr>
        <w:pStyle w:val="17"/>
        <w:rPr>
          <w:rFonts w:hint="eastAsia" w:ascii="宋体" w:hAnsi="宋体" w:eastAsia="宋体" w:cs="Times New Roman"/>
          <w:b/>
          <w:color w:val="auto"/>
          <w:sz w:val="28"/>
          <w:szCs w:val="28"/>
          <w:lang w:val="en-US" w:eastAsia="zh-CN"/>
        </w:rPr>
      </w:pPr>
    </w:p>
    <w:p w14:paraId="4003152E">
      <w:pPr>
        <w:rPr>
          <w:rFonts w:hint="eastAsia" w:ascii="宋体" w:hAnsi="宋体" w:eastAsia="宋体" w:cs="Times New Roman"/>
          <w:b/>
          <w:color w:val="auto"/>
          <w:sz w:val="28"/>
          <w:szCs w:val="28"/>
          <w:lang w:val="en-US" w:eastAsia="zh-CN"/>
        </w:rPr>
      </w:pPr>
    </w:p>
    <w:p w14:paraId="2AD7539C">
      <w:pPr>
        <w:pStyle w:val="17"/>
        <w:rPr>
          <w:rFonts w:hint="eastAsia" w:ascii="宋体" w:hAnsi="宋体" w:eastAsia="宋体" w:cs="Times New Roman"/>
          <w:b/>
          <w:color w:val="auto"/>
          <w:sz w:val="28"/>
          <w:szCs w:val="28"/>
          <w:lang w:val="en-US" w:eastAsia="zh-CN"/>
        </w:rPr>
      </w:pPr>
    </w:p>
    <w:p w14:paraId="467FFBA6">
      <w:pPr>
        <w:rPr>
          <w:rFonts w:hint="eastAsia" w:ascii="宋体" w:hAnsi="宋体" w:eastAsia="宋体" w:cs="Times New Roman"/>
          <w:b/>
          <w:color w:val="auto"/>
          <w:sz w:val="28"/>
          <w:szCs w:val="28"/>
          <w:lang w:val="en-US" w:eastAsia="zh-CN"/>
        </w:rPr>
      </w:pPr>
    </w:p>
    <w:p w14:paraId="49DD6E16">
      <w:pPr>
        <w:pStyle w:val="17"/>
        <w:rPr>
          <w:rFonts w:hint="eastAsia" w:ascii="宋体" w:hAnsi="宋体" w:eastAsia="宋体" w:cs="Times New Roman"/>
          <w:b/>
          <w:color w:val="auto"/>
          <w:sz w:val="28"/>
          <w:szCs w:val="28"/>
          <w:lang w:val="en-US" w:eastAsia="zh-CN"/>
        </w:rPr>
      </w:pPr>
    </w:p>
    <w:p w14:paraId="422767C2">
      <w:pPr>
        <w:rPr>
          <w:rFonts w:hint="eastAsia" w:ascii="宋体" w:hAnsi="宋体" w:eastAsia="宋体" w:cs="Times New Roman"/>
          <w:b/>
          <w:color w:val="auto"/>
          <w:sz w:val="28"/>
          <w:szCs w:val="28"/>
          <w:lang w:val="en-US" w:eastAsia="zh-CN"/>
        </w:rPr>
      </w:pPr>
    </w:p>
    <w:p w14:paraId="7C3C5A06">
      <w:pPr>
        <w:pStyle w:val="17"/>
        <w:rPr>
          <w:rFonts w:hint="eastAsia" w:ascii="宋体" w:hAnsi="宋体" w:eastAsia="宋体" w:cs="Times New Roman"/>
          <w:b/>
          <w:color w:val="auto"/>
          <w:sz w:val="28"/>
          <w:szCs w:val="28"/>
          <w:lang w:val="en-US" w:eastAsia="zh-CN"/>
        </w:rPr>
      </w:pPr>
    </w:p>
    <w:p w14:paraId="090059FE">
      <w:pPr>
        <w:rPr>
          <w:rFonts w:hint="eastAsia"/>
          <w:lang w:val="en-US" w:eastAsia="zh-CN"/>
        </w:rPr>
      </w:pPr>
    </w:p>
    <w:p w14:paraId="151E645F">
      <w:pPr>
        <w:spacing w:line="380" w:lineRule="exact"/>
        <w:jc w:val="center"/>
        <w:outlineLvl w:val="9"/>
        <w:rPr>
          <w:rFonts w:hint="eastAsia" w:ascii="宋体" w:hAnsi="宋体" w:eastAsia="宋体" w:cs="Times New Roman"/>
          <w:b/>
          <w:color w:val="auto"/>
          <w:sz w:val="30"/>
          <w:szCs w:val="30"/>
        </w:rPr>
      </w:pPr>
      <w:r>
        <w:rPr>
          <w:rFonts w:hint="eastAsia" w:ascii="宋体" w:hAnsi="宋体" w:eastAsia="宋体" w:cs="Times New Roman"/>
          <w:b/>
          <w:color w:val="auto"/>
          <w:sz w:val="28"/>
          <w:szCs w:val="28"/>
          <w:lang w:val="en-US" w:eastAsia="zh-CN"/>
        </w:rPr>
        <w:t xml:space="preserve">2-1-2  </w:t>
      </w:r>
      <w:r>
        <w:rPr>
          <w:rFonts w:hint="eastAsia" w:ascii="宋体" w:hAnsi="宋体" w:eastAsia="宋体" w:cs="Times New Roman"/>
          <w:b/>
          <w:color w:val="auto"/>
          <w:sz w:val="30"/>
          <w:szCs w:val="30"/>
        </w:rPr>
        <w:t>组成货物主要件和关键件清单（如有）</w:t>
      </w:r>
    </w:p>
    <w:p w14:paraId="7C4BD968">
      <w:pPr>
        <w:spacing w:line="380" w:lineRule="exact"/>
        <w:jc w:val="center"/>
        <w:outlineLvl w:val="9"/>
        <w:rPr>
          <w:rFonts w:hint="eastAsia" w:ascii="宋体" w:hAnsi="宋体" w:eastAsia="宋体" w:cs="Times New Roman"/>
          <w:b/>
          <w:color w:val="auto"/>
          <w:sz w:val="30"/>
          <w:szCs w:val="30"/>
        </w:rPr>
      </w:pPr>
    </w:p>
    <w:tbl>
      <w:tblPr>
        <w:tblStyle w:val="2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08"/>
        <w:gridCol w:w="770"/>
        <w:gridCol w:w="1431"/>
        <w:gridCol w:w="1212"/>
        <w:gridCol w:w="991"/>
        <w:gridCol w:w="660"/>
        <w:gridCol w:w="991"/>
        <w:gridCol w:w="770"/>
        <w:gridCol w:w="1399"/>
      </w:tblGrid>
      <w:tr w14:paraId="2DF7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497" w:type="pct"/>
            <w:noWrap w:val="0"/>
            <w:vAlign w:val="center"/>
          </w:tcPr>
          <w:p w14:paraId="36A2F306">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合同包/品目号</w:t>
            </w:r>
          </w:p>
        </w:tc>
        <w:tc>
          <w:tcPr>
            <w:tcW w:w="421" w:type="pct"/>
            <w:noWrap w:val="0"/>
            <w:vAlign w:val="center"/>
          </w:tcPr>
          <w:p w14:paraId="6D90BCF3">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序号</w:t>
            </w:r>
          </w:p>
        </w:tc>
        <w:tc>
          <w:tcPr>
            <w:tcW w:w="783" w:type="pct"/>
            <w:noWrap w:val="0"/>
            <w:vAlign w:val="center"/>
          </w:tcPr>
          <w:p w14:paraId="16553DA3">
            <w:pPr>
              <w:spacing w:line="380" w:lineRule="exact"/>
              <w:jc w:val="center"/>
              <w:outlineLvl w:val="9"/>
              <w:rPr>
                <w:rFonts w:ascii="宋体" w:hAnsi="宋体" w:eastAsia="宋体" w:cs="Times New Roman"/>
                <w:b/>
                <w:color w:val="auto"/>
                <w:szCs w:val="21"/>
              </w:rPr>
            </w:pPr>
            <w:r>
              <w:rPr>
                <w:rFonts w:hint="eastAsia" w:ascii="宋体" w:hAnsi="宋体" w:eastAsia="宋体" w:cs="Times New Roman"/>
                <w:b/>
                <w:color w:val="auto"/>
                <w:szCs w:val="21"/>
              </w:rPr>
              <w:t>货物名称</w:t>
            </w:r>
          </w:p>
        </w:tc>
        <w:tc>
          <w:tcPr>
            <w:tcW w:w="663" w:type="pct"/>
            <w:noWrap w:val="0"/>
            <w:vAlign w:val="center"/>
          </w:tcPr>
          <w:p w14:paraId="3590D0D2">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品牌、</w:t>
            </w:r>
          </w:p>
          <w:p w14:paraId="522149D3">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规格、型号</w:t>
            </w:r>
          </w:p>
        </w:tc>
        <w:tc>
          <w:tcPr>
            <w:tcW w:w="542" w:type="pct"/>
            <w:noWrap w:val="0"/>
            <w:vAlign w:val="center"/>
          </w:tcPr>
          <w:p w14:paraId="7106B727">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产地</w:t>
            </w:r>
          </w:p>
        </w:tc>
        <w:tc>
          <w:tcPr>
            <w:tcW w:w="361" w:type="pct"/>
            <w:noWrap w:val="0"/>
            <w:vAlign w:val="center"/>
          </w:tcPr>
          <w:p w14:paraId="4C2CDFAC">
            <w:pPr>
              <w:spacing w:line="380" w:lineRule="exact"/>
              <w:jc w:val="center"/>
              <w:outlineLvl w:val="9"/>
              <w:rPr>
                <w:rFonts w:ascii="宋体" w:hAnsi="宋体" w:eastAsia="宋体" w:cs="Times New Roman"/>
                <w:b/>
                <w:color w:val="auto"/>
                <w:szCs w:val="21"/>
              </w:rPr>
            </w:pPr>
            <w:r>
              <w:rPr>
                <w:rFonts w:hint="eastAsia" w:ascii="宋体" w:hAnsi="宋体" w:eastAsia="宋体" w:cs="Times New Roman"/>
                <w:b/>
                <w:color w:val="auto"/>
                <w:szCs w:val="21"/>
              </w:rPr>
              <w:t>数量</w:t>
            </w:r>
          </w:p>
        </w:tc>
        <w:tc>
          <w:tcPr>
            <w:tcW w:w="542" w:type="pct"/>
            <w:noWrap w:val="0"/>
            <w:vAlign w:val="center"/>
          </w:tcPr>
          <w:p w14:paraId="117EBC95">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单价</w:t>
            </w:r>
          </w:p>
        </w:tc>
        <w:tc>
          <w:tcPr>
            <w:tcW w:w="421" w:type="pct"/>
            <w:noWrap w:val="0"/>
            <w:vAlign w:val="center"/>
          </w:tcPr>
          <w:p w14:paraId="60DCEE4A">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总价</w:t>
            </w:r>
          </w:p>
        </w:tc>
        <w:tc>
          <w:tcPr>
            <w:tcW w:w="765" w:type="pct"/>
            <w:noWrap w:val="0"/>
            <w:vAlign w:val="center"/>
          </w:tcPr>
          <w:p w14:paraId="55999E25">
            <w:pPr>
              <w:spacing w:line="380" w:lineRule="exact"/>
              <w:jc w:val="center"/>
              <w:outlineLvl w:val="9"/>
              <w:rPr>
                <w:rFonts w:ascii="宋体" w:hAnsi="宋体" w:eastAsia="宋体" w:cs="Times New Roman"/>
                <w:b/>
                <w:color w:val="auto"/>
                <w:szCs w:val="21"/>
              </w:rPr>
            </w:pPr>
            <w:r>
              <w:rPr>
                <w:rFonts w:hint="eastAsia" w:ascii="宋体" w:hAnsi="宋体" w:eastAsia="宋体" w:cs="Times New Roman"/>
                <w:b/>
                <w:color w:val="auto"/>
                <w:szCs w:val="21"/>
              </w:rPr>
              <w:t>备注</w:t>
            </w:r>
          </w:p>
        </w:tc>
      </w:tr>
      <w:tr w14:paraId="6D16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497" w:type="pct"/>
            <w:noWrap w:val="0"/>
            <w:vAlign w:val="center"/>
          </w:tcPr>
          <w:p w14:paraId="0F3AE997">
            <w:pPr>
              <w:spacing w:line="320" w:lineRule="exact"/>
              <w:outlineLvl w:val="9"/>
              <w:rPr>
                <w:rFonts w:ascii="宋体" w:hAnsi="宋体" w:eastAsia="宋体" w:cs="Times New Roman"/>
                <w:color w:val="auto"/>
                <w:szCs w:val="21"/>
              </w:rPr>
            </w:pPr>
            <w:r>
              <w:rPr>
                <w:rFonts w:hint="eastAsia" w:ascii="宋体" w:hAnsi="宋体" w:eastAsia="宋体" w:cs="Times New Roman"/>
                <w:b/>
                <w:color w:val="auto"/>
                <w:szCs w:val="20"/>
              </w:rPr>
              <w:t xml:space="preserve"> </w:t>
            </w:r>
          </w:p>
          <w:p w14:paraId="7EBDA1EA">
            <w:pPr>
              <w:spacing w:line="320" w:lineRule="exact"/>
              <w:outlineLvl w:val="9"/>
              <w:rPr>
                <w:rFonts w:ascii="宋体" w:hAnsi="宋体" w:eastAsia="宋体" w:cs="Times New Roman"/>
                <w:color w:val="auto"/>
                <w:szCs w:val="21"/>
              </w:rPr>
            </w:pPr>
            <w:r>
              <w:rPr>
                <w:rFonts w:hint="eastAsia" w:ascii="宋体" w:hAnsi="宋体" w:eastAsia="宋体" w:cs="Times New Roman"/>
                <w:b/>
                <w:color w:val="auto"/>
                <w:szCs w:val="20"/>
              </w:rPr>
              <w:t xml:space="preserve"> </w:t>
            </w:r>
          </w:p>
        </w:tc>
        <w:tc>
          <w:tcPr>
            <w:tcW w:w="421" w:type="pct"/>
            <w:noWrap w:val="0"/>
            <w:vAlign w:val="center"/>
          </w:tcPr>
          <w:p w14:paraId="3EB1E7DF">
            <w:pPr>
              <w:spacing w:line="320" w:lineRule="exact"/>
              <w:jc w:val="center"/>
              <w:outlineLvl w:val="9"/>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tc>
        <w:tc>
          <w:tcPr>
            <w:tcW w:w="783" w:type="pct"/>
            <w:noWrap w:val="0"/>
            <w:vAlign w:val="center"/>
          </w:tcPr>
          <w:p w14:paraId="2A45E9F7">
            <w:pPr>
              <w:spacing w:line="320" w:lineRule="exact"/>
              <w:outlineLvl w:val="9"/>
              <w:rPr>
                <w:rFonts w:ascii="宋体" w:hAnsi="宋体" w:eastAsia="宋体" w:cs="Times New Roman"/>
                <w:color w:val="auto"/>
                <w:szCs w:val="21"/>
              </w:rPr>
            </w:pPr>
          </w:p>
        </w:tc>
        <w:tc>
          <w:tcPr>
            <w:tcW w:w="663" w:type="pct"/>
            <w:noWrap w:val="0"/>
            <w:vAlign w:val="center"/>
          </w:tcPr>
          <w:p w14:paraId="50780234">
            <w:pPr>
              <w:spacing w:line="320" w:lineRule="exact"/>
              <w:outlineLvl w:val="9"/>
              <w:rPr>
                <w:rFonts w:ascii="宋体" w:hAnsi="宋体" w:eastAsia="宋体" w:cs="Times New Roman"/>
                <w:color w:val="auto"/>
                <w:szCs w:val="21"/>
              </w:rPr>
            </w:pPr>
          </w:p>
        </w:tc>
        <w:tc>
          <w:tcPr>
            <w:tcW w:w="542" w:type="pct"/>
            <w:noWrap w:val="0"/>
            <w:vAlign w:val="center"/>
          </w:tcPr>
          <w:p w14:paraId="67959EF0">
            <w:pPr>
              <w:spacing w:line="320" w:lineRule="exact"/>
              <w:outlineLvl w:val="9"/>
              <w:rPr>
                <w:rFonts w:ascii="宋体" w:hAnsi="宋体" w:eastAsia="宋体" w:cs="Times New Roman"/>
                <w:color w:val="auto"/>
                <w:szCs w:val="21"/>
              </w:rPr>
            </w:pPr>
          </w:p>
        </w:tc>
        <w:tc>
          <w:tcPr>
            <w:tcW w:w="361" w:type="pct"/>
            <w:noWrap w:val="0"/>
            <w:vAlign w:val="center"/>
          </w:tcPr>
          <w:p w14:paraId="6762D90C">
            <w:pPr>
              <w:spacing w:line="320" w:lineRule="exact"/>
              <w:outlineLvl w:val="9"/>
              <w:rPr>
                <w:rFonts w:ascii="宋体" w:hAnsi="宋体" w:eastAsia="宋体" w:cs="Times New Roman"/>
                <w:color w:val="auto"/>
                <w:szCs w:val="21"/>
              </w:rPr>
            </w:pPr>
          </w:p>
        </w:tc>
        <w:tc>
          <w:tcPr>
            <w:tcW w:w="542" w:type="pct"/>
            <w:noWrap w:val="0"/>
            <w:vAlign w:val="center"/>
          </w:tcPr>
          <w:p w14:paraId="58D1C407">
            <w:pPr>
              <w:spacing w:line="320" w:lineRule="exact"/>
              <w:outlineLvl w:val="9"/>
              <w:rPr>
                <w:rFonts w:ascii="宋体" w:hAnsi="宋体" w:eastAsia="宋体" w:cs="Times New Roman"/>
                <w:color w:val="auto"/>
                <w:szCs w:val="21"/>
              </w:rPr>
            </w:pPr>
          </w:p>
        </w:tc>
        <w:tc>
          <w:tcPr>
            <w:tcW w:w="421" w:type="pct"/>
            <w:noWrap w:val="0"/>
            <w:vAlign w:val="center"/>
          </w:tcPr>
          <w:p w14:paraId="5BA09200">
            <w:pPr>
              <w:spacing w:line="320" w:lineRule="exact"/>
              <w:outlineLvl w:val="9"/>
              <w:rPr>
                <w:rFonts w:ascii="宋体" w:hAnsi="宋体" w:eastAsia="宋体" w:cs="Times New Roman"/>
                <w:color w:val="auto"/>
                <w:szCs w:val="21"/>
              </w:rPr>
            </w:pPr>
          </w:p>
        </w:tc>
        <w:tc>
          <w:tcPr>
            <w:tcW w:w="765" w:type="pct"/>
            <w:noWrap w:val="0"/>
            <w:vAlign w:val="center"/>
          </w:tcPr>
          <w:p w14:paraId="39576247">
            <w:pPr>
              <w:spacing w:line="320" w:lineRule="exact"/>
              <w:outlineLvl w:val="9"/>
              <w:rPr>
                <w:rFonts w:ascii="宋体" w:hAnsi="宋体" w:eastAsia="宋体" w:cs="Times New Roman"/>
                <w:color w:val="auto"/>
                <w:szCs w:val="21"/>
              </w:rPr>
            </w:pPr>
          </w:p>
        </w:tc>
      </w:tr>
      <w:tr w14:paraId="4417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497" w:type="pct"/>
            <w:noWrap w:val="0"/>
            <w:vAlign w:val="center"/>
          </w:tcPr>
          <w:p w14:paraId="6089F9C4">
            <w:pPr>
              <w:spacing w:line="320" w:lineRule="exact"/>
              <w:outlineLvl w:val="9"/>
              <w:rPr>
                <w:rFonts w:hint="eastAsia" w:ascii="宋体" w:hAnsi="宋体" w:eastAsia="宋体" w:cs="Times New Roman"/>
                <w:b/>
                <w:color w:val="auto"/>
                <w:szCs w:val="20"/>
              </w:rPr>
            </w:pPr>
          </w:p>
        </w:tc>
        <w:tc>
          <w:tcPr>
            <w:tcW w:w="421" w:type="pct"/>
            <w:noWrap w:val="0"/>
            <w:vAlign w:val="center"/>
          </w:tcPr>
          <w:p w14:paraId="63B20643">
            <w:pPr>
              <w:spacing w:line="320" w:lineRule="exact"/>
              <w:jc w:val="center"/>
              <w:outlineLvl w:val="9"/>
              <w:rPr>
                <w:rFonts w:hint="eastAsia" w:ascii="宋体" w:hAnsi="宋体" w:eastAsia="宋体" w:cs="Times New Roman"/>
                <w:color w:val="auto"/>
                <w:szCs w:val="21"/>
              </w:rPr>
            </w:pPr>
          </w:p>
        </w:tc>
        <w:tc>
          <w:tcPr>
            <w:tcW w:w="783" w:type="pct"/>
            <w:noWrap w:val="0"/>
            <w:vAlign w:val="center"/>
          </w:tcPr>
          <w:p w14:paraId="4DFB8109">
            <w:pPr>
              <w:spacing w:line="320" w:lineRule="exact"/>
              <w:outlineLvl w:val="9"/>
              <w:rPr>
                <w:rFonts w:ascii="宋体" w:hAnsi="宋体" w:eastAsia="宋体" w:cs="Times New Roman"/>
                <w:color w:val="auto"/>
                <w:szCs w:val="21"/>
              </w:rPr>
            </w:pPr>
          </w:p>
        </w:tc>
        <w:tc>
          <w:tcPr>
            <w:tcW w:w="663" w:type="pct"/>
            <w:noWrap w:val="0"/>
            <w:vAlign w:val="center"/>
          </w:tcPr>
          <w:p w14:paraId="65190F9B">
            <w:pPr>
              <w:spacing w:line="320" w:lineRule="exact"/>
              <w:outlineLvl w:val="9"/>
              <w:rPr>
                <w:rFonts w:ascii="宋体" w:hAnsi="宋体" w:eastAsia="宋体" w:cs="Times New Roman"/>
                <w:color w:val="auto"/>
                <w:szCs w:val="21"/>
              </w:rPr>
            </w:pPr>
          </w:p>
        </w:tc>
        <w:tc>
          <w:tcPr>
            <w:tcW w:w="542" w:type="pct"/>
            <w:noWrap w:val="0"/>
            <w:vAlign w:val="center"/>
          </w:tcPr>
          <w:p w14:paraId="738007FA">
            <w:pPr>
              <w:spacing w:line="320" w:lineRule="exact"/>
              <w:outlineLvl w:val="9"/>
              <w:rPr>
                <w:rFonts w:ascii="宋体" w:hAnsi="宋体" w:eastAsia="宋体" w:cs="Times New Roman"/>
                <w:color w:val="auto"/>
                <w:szCs w:val="21"/>
              </w:rPr>
            </w:pPr>
          </w:p>
        </w:tc>
        <w:tc>
          <w:tcPr>
            <w:tcW w:w="361" w:type="pct"/>
            <w:noWrap w:val="0"/>
            <w:vAlign w:val="center"/>
          </w:tcPr>
          <w:p w14:paraId="13BFE46A">
            <w:pPr>
              <w:spacing w:line="320" w:lineRule="exact"/>
              <w:outlineLvl w:val="9"/>
              <w:rPr>
                <w:rFonts w:ascii="宋体" w:hAnsi="宋体" w:eastAsia="宋体" w:cs="Times New Roman"/>
                <w:color w:val="auto"/>
                <w:szCs w:val="21"/>
              </w:rPr>
            </w:pPr>
          </w:p>
        </w:tc>
        <w:tc>
          <w:tcPr>
            <w:tcW w:w="542" w:type="pct"/>
            <w:noWrap w:val="0"/>
            <w:vAlign w:val="center"/>
          </w:tcPr>
          <w:p w14:paraId="3E184667">
            <w:pPr>
              <w:spacing w:line="320" w:lineRule="exact"/>
              <w:outlineLvl w:val="9"/>
              <w:rPr>
                <w:rFonts w:ascii="宋体" w:hAnsi="宋体" w:eastAsia="宋体" w:cs="Times New Roman"/>
                <w:color w:val="auto"/>
                <w:szCs w:val="21"/>
              </w:rPr>
            </w:pPr>
          </w:p>
        </w:tc>
        <w:tc>
          <w:tcPr>
            <w:tcW w:w="421" w:type="pct"/>
            <w:noWrap w:val="0"/>
            <w:vAlign w:val="center"/>
          </w:tcPr>
          <w:p w14:paraId="44BDA372">
            <w:pPr>
              <w:spacing w:line="320" w:lineRule="exact"/>
              <w:outlineLvl w:val="9"/>
              <w:rPr>
                <w:rFonts w:ascii="宋体" w:hAnsi="宋体" w:eastAsia="宋体" w:cs="Times New Roman"/>
                <w:color w:val="auto"/>
                <w:szCs w:val="21"/>
              </w:rPr>
            </w:pPr>
          </w:p>
        </w:tc>
        <w:tc>
          <w:tcPr>
            <w:tcW w:w="765" w:type="pct"/>
            <w:noWrap w:val="0"/>
            <w:vAlign w:val="center"/>
          </w:tcPr>
          <w:p w14:paraId="4616F9C6">
            <w:pPr>
              <w:spacing w:line="320" w:lineRule="exact"/>
              <w:outlineLvl w:val="9"/>
              <w:rPr>
                <w:rFonts w:ascii="宋体" w:hAnsi="宋体" w:eastAsia="宋体" w:cs="Times New Roman"/>
                <w:color w:val="auto"/>
                <w:szCs w:val="21"/>
              </w:rPr>
            </w:pPr>
          </w:p>
        </w:tc>
      </w:tr>
      <w:tr w14:paraId="7195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497" w:type="pct"/>
            <w:noWrap w:val="0"/>
            <w:vAlign w:val="center"/>
          </w:tcPr>
          <w:p w14:paraId="4ECD8A5D">
            <w:pPr>
              <w:spacing w:line="320" w:lineRule="exact"/>
              <w:outlineLvl w:val="9"/>
              <w:rPr>
                <w:rFonts w:hint="eastAsia" w:ascii="宋体" w:hAnsi="宋体" w:eastAsia="宋体" w:cs="Times New Roman"/>
                <w:b/>
                <w:color w:val="auto"/>
                <w:szCs w:val="20"/>
              </w:rPr>
            </w:pPr>
          </w:p>
        </w:tc>
        <w:tc>
          <w:tcPr>
            <w:tcW w:w="421" w:type="pct"/>
            <w:noWrap w:val="0"/>
            <w:vAlign w:val="center"/>
          </w:tcPr>
          <w:p w14:paraId="14287C14">
            <w:pPr>
              <w:spacing w:line="320" w:lineRule="exact"/>
              <w:jc w:val="center"/>
              <w:outlineLvl w:val="9"/>
              <w:rPr>
                <w:rFonts w:hint="eastAsia" w:ascii="宋体" w:hAnsi="宋体" w:eastAsia="宋体" w:cs="Times New Roman"/>
                <w:color w:val="auto"/>
                <w:szCs w:val="21"/>
              </w:rPr>
            </w:pPr>
          </w:p>
        </w:tc>
        <w:tc>
          <w:tcPr>
            <w:tcW w:w="783" w:type="pct"/>
            <w:noWrap w:val="0"/>
            <w:vAlign w:val="center"/>
          </w:tcPr>
          <w:p w14:paraId="353FCD80">
            <w:pPr>
              <w:spacing w:line="320" w:lineRule="exact"/>
              <w:outlineLvl w:val="9"/>
              <w:rPr>
                <w:rFonts w:ascii="宋体" w:hAnsi="宋体" w:eastAsia="宋体" w:cs="Times New Roman"/>
                <w:color w:val="auto"/>
                <w:szCs w:val="21"/>
              </w:rPr>
            </w:pPr>
          </w:p>
        </w:tc>
        <w:tc>
          <w:tcPr>
            <w:tcW w:w="663" w:type="pct"/>
            <w:noWrap w:val="0"/>
            <w:vAlign w:val="center"/>
          </w:tcPr>
          <w:p w14:paraId="6B96138A">
            <w:pPr>
              <w:spacing w:line="320" w:lineRule="exact"/>
              <w:outlineLvl w:val="9"/>
              <w:rPr>
                <w:rFonts w:ascii="宋体" w:hAnsi="宋体" w:eastAsia="宋体" w:cs="Times New Roman"/>
                <w:color w:val="auto"/>
                <w:szCs w:val="21"/>
              </w:rPr>
            </w:pPr>
          </w:p>
        </w:tc>
        <w:tc>
          <w:tcPr>
            <w:tcW w:w="542" w:type="pct"/>
            <w:noWrap w:val="0"/>
            <w:vAlign w:val="center"/>
          </w:tcPr>
          <w:p w14:paraId="75F7790B">
            <w:pPr>
              <w:spacing w:line="320" w:lineRule="exact"/>
              <w:outlineLvl w:val="9"/>
              <w:rPr>
                <w:rFonts w:ascii="宋体" w:hAnsi="宋体" w:eastAsia="宋体" w:cs="Times New Roman"/>
                <w:color w:val="auto"/>
                <w:szCs w:val="21"/>
              </w:rPr>
            </w:pPr>
          </w:p>
        </w:tc>
        <w:tc>
          <w:tcPr>
            <w:tcW w:w="361" w:type="pct"/>
            <w:noWrap w:val="0"/>
            <w:vAlign w:val="center"/>
          </w:tcPr>
          <w:p w14:paraId="3815F209">
            <w:pPr>
              <w:spacing w:line="320" w:lineRule="exact"/>
              <w:outlineLvl w:val="9"/>
              <w:rPr>
                <w:rFonts w:ascii="宋体" w:hAnsi="宋体" w:eastAsia="宋体" w:cs="Times New Roman"/>
                <w:color w:val="auto"/>
                <w:szCs w:val="21"/>
              </w:rPr>
            </w:pPr>
          </w:p>
        </w:tc>
        <w:tc>
          <w:tcPr>
            <w:tcW w:w="542" w:type="pct"/>
            <w:noWrap w:val="0"/>
            <w:vAlign w:val="center"/>
          </w:tcPr>
          <w:p w14:paraId="399B6E69">
            <w:pPr>
              <w:spacing w:line="320" w:lineRule="exact"/>
              <w:outlineLvl w:val="9"/>
              <w:rPr>
                <w:rFonts w:ascii="宋体" w:hAnsi="宋体" w:eastAsia="宋体" w:cs="Times New Roman"/>
                <w:color w:val="auto"/>
                <w:szCs w:val="21"/>
              </w:rPr>
            </w:pPr>
          </w:p>
        </w:tc>
        <w:tc>
          <w:tcPr>
            <w:tcW w:w="421" w:type="pct"/>
            <w:noWrap w:val="0"/>
            <w:vAlign w:val="center"/>
          </w:tcPr>
          <w:p w14:paraId="5D4B262E">
            <w:pPr>
              <w:spacing w:line="320" w:lineRule="exact"/>
              <w:outlineLvl w:val="9"/>
              <w:rPr>
                <w:rFonts w:ascii="宋体" w:hAnsi="宋体" w:eastAsia="宋体" w:cs="Times New Roman"/>
                <w:color w:val="auto"/>
                <w:szCs w:val="21"/>
              </w:rPr>
            </w:pPr>
          </w:p>
        </w:tc>
        <w:tc>
          <w:tcPr>
            <w:tcW w:w="765" w:type="pct"/>
            <w:noWrap w:val="0"/>
            <w:vAlign w:val="center"/>
          </w:tcPr>
          <w:p w14:paraId="01A661F7">
            <w:pPr>
              <w:spacing w:line="320" w:lineRule="exact"/>
              <w:outlineLvl w:val="9"/>
              <w:rPr>
                <w:rFonts w:ascii="宋体" w:hAnsi="宋体" w:eastAsia="宋体" w:cs="Times New Roman"/>
                <w:color w:val="auto"/>
                <w:szCs w:val="21"/>
              </w:rPr>
            </w:pPr>
          </w:p>
        </w:tc>
      </w:tr>
      <w:tr w14:paraId="3180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497" w:type="pct"/>
            <w:noWrap w:val="0"/>
            <w:vAlign w:val="center"/>
          </w:tcPr>
          <w:p w14:paraId="0A368291">
            <w:pPr>
              <w:spacing w:line="320" w:lineRule="exact"/>
              <w:outlineLvl w:val="9"/>
              <w:rPr>
                <w:rFonts w:hint="eastAsia" w:ascii="宋体" w:hAnsi="宋体" w:eastAsia="宋体" w:cs="Times New Roman"/>
                <w:b/>
                <w:color w:val="auto"/>
                <w:szCs w:val="20"/>
              </w:rPr>
            </w:pPr>
          </w:p>
        </w:tc>
        <w:tc>
          <w:tcPr>
            <w:tcW w:w="421" w:type="pct"/>
            <w:noWrap w:val="0"/>
            <w:vAlign w:val="center"/>
          </w:tcPr>
          <w:p w14:paraId="0B8E3B61">
            <w:pPr>
              <w:spacing w:line="320" w:lineRule="exact"/>
              <w:jc w:val="center"/>
              <w:outlineLvl w:val="9"/>
              <w:rPr>
                <w:rFonts w:hint="eastAsia" w:ascii="宋体" w:hAnsi="宋体" w:eastAsia="宋体" w:cs="Times New Roman"/>
                <w:color w:val="auto"/>
                <w:szCs w:val="21"/>
              </w:rPr>
            </w:pPr>
          </w:p>
        </w:tc>
        <w:tc>
          <w:tcPr>
            <w:tcW w:w="783" w:type="pct"/>
            <w:noWrap w:val="0"/>
            <w:vAlign w:val="center"/>
          </w:tcPr>
          <w:p w14:paraId="06160B10">
            <w:pPr>
              <w:spacing w:line="320" w:lineRule="exact"/>
              <w:outlineLvl w:val="9"/>
              <w:rPr>
                <w:rFonts w:ascii="宋体" w:hAnsi="宋体" w:eastAsia="宋体" w:cs="Times New Roman"/>
                <w:color w:val="auto"/>
                <w:szCs w:val="21"/>
              </w:rPr>
            </w:pPr>
          </w:p>
        </w:tc>
        <w:tc>
          <w:tcPr>
            <w:tcW w:w="663" w:type="pct"/>
            <w:noWrap w:val="0"/>
            <w:vAlign w:val="center"/>
          </w:tcPr>
          <w:p w14:paraId="60C57AD7">
            <w:pPr>
              <w:spacing w:line="320" w:lineRule="exact"/>
              <w:outlineLvl w:val="9"/>
              <w:rPr>
                <w:rFonts w:ascii="宋体" w:hAnsi="宋体" w:eastAsia="宋体" w:cs="Times New Roman"/>
                <w:color w:val="auto"/>
                <w:szCs w:val="21"/>
              </w:rPr>
            </w:pPr>
          </w:p>
        </w:tc>
        <w:tc>
          <w:tcPr>
            <w:tcW w:w="542" w:type="pct"/>
            <w:noWrap w:val="0"/>
            <w:vAlign w:val="center"/>
          </w:tcPr>
          <w:p w14:paraId="73202661">
            <w:pPr>
              <w:spacing w:line="320" w:lineRule="exact"/>
              <w:outlineLvl w:val="9"/>
              <w:rPr>
                <w:rFonts w:ascii="宋体" w:hAnsi="宋体" w:eastAsia="宋体" w:cs="Times New Roman"/>
                <w:color w:val="auto"/>
                <w:szCs w:val="21"/>
              </w:rPr>
            </w:pPr>
          </w:p>
        </w:tc>
        <w:tc>
          <w:tcPr>
            <w:tcW w:w="361" w:type="pct"/>
            <w:noWrap w:val="0"/>
            <w:vAlign w:val="center"/>
          </w:tcPr>
          <w:p w14:paraId="6DADF15C">
            <w:pPr>
              <w:spacing w:line="320" w:lineRule="exact"/>
              <w:outlineLvl w:val="9"/>
              <w:rPr>
                <w:rFonts w:ascii="宋体" w:hAnsi="宋体" w:eastAsia="宋体" w:cs="Times New Roman"/>
                <w:color w:val="auto"/>
                <w:szCs w:val="21"/>
              </w:rPr>
            </w:pPr>
          </w:p>
        </w:tc>
        <w:tc>
          <w:tcPr>
            <w:tcW w:w="542" w:type="pct"/>
            <w:noWrap w:val="0"/>
            <w:vAlign w:val="center"/>
          </w:tcPr>
          <w:p w14:paraId="3589728B">
            <w:pPr>
              <w:spacing w:line="320" w:lineRule="exact"/>
              <w:outlineLvl w:val="9"/>
              <w:rPr>
                <w:rFonts w:ascii="宋体" w:hAnsi="宋体" w:eastAsia="宋体" w:cs="Times New Roman"/>
                <w:color w:val="auto"/>
                <w:szCs w:val="21"/>
              </w:rPr>
            </w:pPr>
          </w:p>
        </w:tc>
        <w:tc>
          <w:tcPr>
            <w:tcW w:w="421" w:type="pct"/>
            <w:noWrap w:val="0"/>
            <w:vAlign w:val="center"/>
          </w:tcPr>
          <w:p w14:paraId="256B7B07">
            <w:pPr>
              <w:spacing w:line="320" w:lineRule="exact"/>
              <w:outlineLvl w:val="9"/>
              <w:rPr>
                <w:rFonts w:ascii="宋体" w:hAnsi="宋体" w:eastAsia="宋体" w:cs="Times New Roman"/>
                <w:color w:val="auto"/>
                <w:szCs w:val="21"/>
              </w:rPr>
            </w:pPr>
          </w:p>
        </w:tc>
        <w:tc>
          <w:tcPr>
            <w:tcW w:w="765" w:type="pct"/>
            <w:noWrap w:val="0"/>
            <w:vAlign w:val="center"/>
          </w:tcPr>
          <w:p w14:paraId="1FBD8F7D">
            <w:pPr>
              <w:spacing w:line="320" w:lineRule="exact"/>
              <w:outlineLvl w:val="9"/>
              <w:rPr>
                <w:rFonts w:ascii="宋体" w:hAnsi="宋体" w:eastAsia="宋体" w:cs="Times New Roman"/>
                <w:color w:val="auto"/>
                <w:szCs w:val="21"/>
              </w:rPr>
            </w:pPr>
          </w:p>
        </w:tc>
      </w:tr>
    </w:tbl>
    <w:p w14:paraId="043F4823">
      <w:pPr>
        <w:spacing w:line="380" w:lineRule="exact"/>
        <w:jc w:val="center"/>
        <w:outlineLvl w:val="9"/>
        <w:rPr>
          <w:rFonts w:hint="eastAsia" w:ascii="宋体" w:hAnsi="宋体" w:eastAsia="宋体" w:cs="Times New Roman"/>
          <w:color w:val="auto"/>
          <w:sz w:val="32"/>
          <w:szCs w:val="32"/>
        </w:rPr>
      </w:pPr>
    </w:p>
    <w:p w14:paraId="679D2D93">
      <w:pPr>
        <w:jc w:val="left"/>
        <w:outlineLvl w:val="9"/>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（全称并加盖公章）：</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 xml:space="preserve">  </w:t>
      </w:r>
    </w:p>
    <w:p w14:paraId="0DFD9183">
      <w:pPr>
        <w:pStyle w:val="31"/>
        <w:jc w:val="left"/>
        <w:outlineLvl w:val="9"/>
        <w:rPr>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 xml:space="preserve">代表签字： </w:t>
      </w:r>
      <w:r>
        <w:rPr>
          <w:rFonts w:hint="eastAsia" w:ascii="宋体" w:hAnsi="宋体"/>
          <w:color w:val="auto"/>
          <w:sz w:val="24"/>
          <w:szCs w:val="24"/>
          <w:u w:val="single"/>
        </w:rPr>
        <w:t xml:space="preserve">                            </w:t>
      </w:r>
      <w:r>
        <w:rPr>
          <w:rFonts w:hint="eastAsia" w:ascii="宋体" w:hAnsi="宋体"/>
          <w:color w:val="auto"/>
          <w:sz w:val="24"/>
          <w:szCs w:val="24"/>
        </w:rPr>
        <w:t xml:space="preserve"> </w:t>
      </w:r>
      <w:r>
        <w:rPr>
          <w:color w:val="auto"/>
          <w:sz w:val="24"/>
          <w:szCs w:val="24"/>
        </w:rPr>
        <w:t xml:space="preserve"> </w:t>
      </w:r>
    </w:p>
    <w:p w14:paraId="7A5B0AF5">
      <w:pPr>
        <w:pStyle w:val="31"/>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12723BF8">
      <w:pPr>
        <w:pStyle w:val="31"/>
        <w:jc w:val="center"/>
        <w:outlineLvl w:val="9"/>
        <w:rPr>
          <w:b/>
          <w:color w:val="auto"/>
          <w:sz w:val="28"/>
        </w:rPr>
      </w:pPr>
    </w:p>
    <w:p w14:paraId="3412D451">
      <w:pPr>
        <w:spacing w:line="380" w:lineRule="exact"/>
        <w:jc w:val="center"/>
        <w:rPr>
          <w:rFonts w:hint="eastAsia" w:ascii="宋体" w:hAnsi="宋体" w:eastAsia="宋体" w:cs="Times New Roman"/>
          <w:b/>
          <w:color w:val="auto"/>
          <w:sz w:val="30"/>
          <w:szCs w:val="30"/>
          <w:lang w:val="en-US" w:eastAsia="zh-CN"/>
        </w:rPr>
      </w:pPr>
    </w:p>
    <w:p w14:paraId="1FAD6297">
      <w:pPr>
        <w:spacing w:line="380" w:lineRule="exact"/>
        <w:jc w:val="both"/>
        <w:rPr>
          <w:rFonts w:hint="eastAsia" w:ascii="宋体" w:hAnsi="宋体" w:eastAsia="宋体" w:cs="Times New Roman"/>
          <w:b/>
          <w:color w:val="auto"/>
          <w:sz w:val="30"/>
          <w:szCs w:val="30"/>
          <w:lang w:val="en-US" w:eastAsia="zh-CN"/>
        </w:rPr>
      </w:pPr>
    </w:p>
    <w:p w14:paraId="7D92AA3C">
      <w:pPr>
        <w:spacing w:line="380" w:lineRule="exact"/>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lang w:val="en-US" w:eastAsia="zh-CN"/>
        </w:rPr>
        <w:t xml:space="preserve">2-1-3  </w:t>
      </w:r>
      <w:r>
        <w:rPr>
          <w:rFonts w:hint="eastAsia" w:ascii="宋体" w:hAnsi="宋体" w:eastAsia="宋体" w:cs="Times New Roman"/>
          <w:b/>
          <w:color w:val="auto"/>
          <w:sz w:val="30"/>
          <w:szCs w:val="30"/>
        </w:rPr>
        <w:t>专用工具清单（如有）</w:t>
      </w:r>
    </w:p>
    <w:p w14:paraId="4DF68803">
      <w:pPr>
        <w:spacing w:line="380" w:lineRule="exact"/>
        <w:jc w:val="center"/>
        <w:rPr>
          <w:rFonts w:hint="eastAsia" w:ascii="宋体" w:hAnsi="宋体" w:eastAsia="宋体" w:cs="Times New Roman"/>
          <w:b/>
          <w:color w:val="auto"/>
          <w:sz w:val="30"/>
          <w:szCs w:val="30"/>
        </w:rPr>
      </w:pPr>
    </w:p>
    <w:tbl>
      <w:tblPr>
        <w:tblStyle w:val="22"/>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575"/>
        <w:gridCol w:w="1050"/>
        <w:gridCol w:w="840"/>
        <w:gridCol w:w="945"/>
        <w:gridCol w:w="945"/>
        <w:gridCol w:w="1050"/>
        <w:gridCol w:w="945"/>
      </w:tblGrid>
      <w:tr w14:paraId="586B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5032DB4">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合同包/品目号</w:t>
            </w:r>
          </w:p>
        </w:tc>
        <w:tc>
          <w:tcPr>
            <w:tcW w:w="630" w:type="dxa"/>
            <w:noWrap w:val="0"/>
            <w:vAlign w:val="center"/>
          </w:tcPr>
          <w:p w14:paraId="606851F3">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序号</w:t>
            </w:r>
          </w:p>
        </w:tc>
        <w:tc>
          <w:tcPr>
            <w:tcW w:w="1575" w:type="dxa"/>
            <w:noWrap w:val="0"/>
            <w:vAlign w:val="center"/>
          </w:tcPr>
          <w:p w14:paraId="79C14EC2">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工具名称</w:t>
            </w:r>
          </w:p>
        </w:tc>
        <w:tc>
          <w:tcPr>
            <w:tcW w:w="1050" w:type="dxa"/>
            <w:noWrap w:val="0"/>
            <w:vAlign w:val="center"/>
          </w:tcPr>
          <w:p w14:paraId="3490A5AA">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规格、型号</w:t>
            </w:r>
          </w:p>
        </w:tc>
        <w:tc>
          <w:tcPr>
            <w:tcW w:w="840" w:type="dxa"/>
            <w:noWrap w:val="0"/>
            <w:vAlign w:val="center"/>
          </w:tcPr>
          <w:p w14:paraId="1082A5B7">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产地</w:t>
            </w:r>
          </w:p>
        </w:tc>
        <w:tc>
          <w:tcPr>
            <w:tcW w:w="945" w:type="dxa"/>
            <w:noWrap w:val="0"/>
            <w:vAlign w:val="center"/>
          </w:tcPr>
          <w:p w14:paraId="09B34893">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数量</w:t>
            </w:r>
          </w:p>
        </w:tc>
        <w:tc>
          <w:tcPr>
            <w:tcW w:w="945" w:type="dxa"/>
            <w:noWrap w:val="0"/>
            <w:vAlign w:val="center"/>
          </w:tcPr>
          <w:p w14:paraId="02D1993D">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单价</w:t>
            </w:r>
          </w:p>
        </w:tc>
        <w:tc>
          <w:tcPr>
            <w:tcW w:w="1050" w:type="dxa"/>
            <w:noWrap w:val="0"/>
            <w:vAlign w:val="center"/>
          </w:tcPr>
          <w:p w14:paraId="7DDD6964">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总价</w:t>
            </w:r>
          </w:p>
        </w:tc>
        <w:tc>
          <w:tcPr>
            <w:tcW w:w="945" w:type="dxa"/>
            <w:noWrap w:val="0"/>
            <w:vAlign w:val="center"/>
          </w:tcPr>
          <w:p w14:paraId="4831FE98">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备注</w:t>
            </w:r>
          </w:p>
        </w:tc>
      </w:tr>
      <w:tr w14:paraId="46C2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6D7A31E">
            <w:pPr>
              <w:spacing w:line="320" w:lineRule="exact"/>
              <w:rPr>
                <w:rFonts w:ascii="宋体" w:hAnsi="宋体" w:eastAsia="宋体" w:cs="Times New Roman"/>
                <w:color w:val="auto"/>
                <w:szCs w:val="21"/>
              </w:rPr>
            </w:pPr>
            <w:r>
              <w:rPr>
                <w:rFonts w:hint="eastAsia" w:ascii="宋体" w:hAnsi="宋体" w:eastAsia="宋体" w:cs="Times New Roman"/>
                <w:b/>
                <w:color w:val="auto"/>
                <w:szCs w:val="20"/>
              </w:rPr>
              <w:t xml:space="preserve"> </w:t>
            </w:r>
          </w:p>
        </w:tc>
        <w:tc>
          <w:tcPr>
            <w:tcW w:w="630" w:type="dxa"/>
            <w:noWrap w:val="0"/>
            <w:vAlign w:val="center"/>
          </w:tcPr>
          <w:p w14:paraId="187DC10C">
            <w:pPr>
              <w:spacing w:line="320" w:lineRule="exact"/>
              <w:jc w:val="center"/>
              <w:rPr>
                <w:rFonts w:hint="eastAsia" w:ascii="宋体" w:hAnsi="宋体" w:eastAsia="宋体" w:cs="Times New Roman"/>
                <w:color w:val="auto"/>
                <w:szCs w:val="21"/>
              </w:rPr>
            </w:pPr>
          </w:p>
        </w:tc>
        <w:tc>
          <w:tcPr>
            <w:tcW w:w="1575" w:type="dxa"/>
            <w:noWrap w:val="0"/>
            <w:vAlign w:val="center"/>
          </w:tcPr>
          <w:p w14:paraId="2B8B60DB">
            <w:pPr>
              <w:spacing w:line="320" w:lineRule="exact"/>
              <w:rPr>
                <w:rFonts w:ascii="宋体" w:hAnsi="宋体" w:eastAsia="宋体" w:cs="Times New Roman"/>
                <w:color w:val="auto"/>
                <w:szCs w:val="21"/>
              </w:rPr>
            </w:pPr>
          </w:p>
        </w:tc>
        <w:tc>
          <w:tcPr>
            <w:tcW w:w="1050" w:type="dxa"/>
            <w:noWrap w:val="0"/>
            <w:vAlign w:val="center"/>
          </w:tcPr>
          <w:p w14:paraId="0328AA59">
            <w:pPr>
              <w:spacing w:line="320" w:lineRule="exact"/>
              <w:rPr>
                <w:rFonts w:ascii="宋体" w:hAnsi="宋体" w:eastAsia="宋体" w:cs="Times New Roman"/>
                <w:color w:val="auto"/>
                <w:szCs w:val="21"/>
              </w:rPr>
            </w:pPr>
          </w:p>
        </w:tc>
        <w:tc>
          <w:tcPr>
            <w:tcW w:w="840" w:type="dxa"/>
            <w:noWrap w:val="0"/>
            <w:vAlign w:val="center"/>
          </w:tcPr>
          <w:p w14:paraId="55FD074B">
            <w:pPr>
              <w:spacing w:line="320" w:lineRule="exact"/>
              <w:rPr>
                <w:rFonts w:ascii="宋体" w:hAnsi="宋体" w:eastAsia="宋体" w:cs="Times New Roman"/>
                <w:color w:val="auto"/>
                <w:szCs w:val="21"/>
              </w:rPr>
            </w:pPr>
          </w:p>
        </w:tc>
        <w:tc>
          <w:tcPr>
            <w:tcW w:w="945" w:type="dxa"/>
            <w:noWrap w:val="0"/>
            <w:vAlign w:val="center"/>
          </w:tcPr>
          <w:p w14:paraId="0D3C9D03">
            <w:pPr>
              <w:spacing w:line="320" w:lineRule="exact"/>
              <w:rPr>
                <w:rFonts w:ascii="宋体" w:hAnsi="宋体" w:eastAsia="宋体" w:cs="Times New Roman"/>
                <w:color w:val="auto"/>
                <w:szCs w:val="21"/>
              </w:rPr>
            </w:pPr>
          </w:p>
        </w:tc>
        <w:tc>
          <w:tcPr>
            <w:tcW w:w="945" w:type="dxa"/>
            <w:noWrap w:val="0"/>
            <w:vAlign w:val="center"/>
          </w:tcPr>
          <w:p w14:paraId="656B2801">
            <w:pPr>
              <w:spacing w:line="320" w:lineRule="exact"/>
              <w:rPr>
                <w:rFonts w:ascii="宋体" w:hAnsi="宋体" w:eastAsia="宋体" w:cs="Times New Roman"/>
                <w:color w:val="auto"/>
                <w:szCs w:val="21"/>
              </w:rPr>
            </w:pPr>
          </w:p>
        </w:tc>
        <w:tc>
          <w:tcPr>
            <w:tcW w:w="1050" w:type="dxa"/>
            <w:noWrap w:val="0"/>
            <w:vAlign w:val="center"/>
          </w:tcPr>
          <w:p w14:paraId="17276AFE">
            <w:pPr>
              <w:spacing w:line="320" w:lineRule="exact"/>
              <w:rPr>
                <w:rFonts w:ascii="宋体" w:hAnsi="宋体" w:eastAsia="宋体" w:cs="Times New Roman"/>
                <w:color w:val="auto"/>
                <w:szCs w:val="21"/>
              </w:rPr>
            </w:pPr>
          </w:p>
        </w:tc>
        <w:tc>
          <w:tcPr>
            <w:tcW w:w="945" w:type="dxa"/>
            <w:noWrap w:val="0"/>
            <w:vAlign w:val="center"/>
          </w:tcPr>
          <w:p w14:paraId="1ABC5BEC">
            <w:pPr>
              <w:spacing w:line="320" w:lineRule="exact"/>
              <w:rPr>
                <w:rFonts w:ascii="宋体" w:hAnsi="宋体" w:eastAsia="宋体" w:cs="Times New Roman"/>
                <w:color w:val="auto"/>
                <w:szCs w:val="21"/>
              </w:rPr>
            </w:pPr>
          </w:p>
        </w:tc>
      </w:tr>
      <w:tr w14:paraId="2195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A611DE5">
            <w:pPr>
              <w:spacing w:line="320" w:lineRule="exact"/>
              <w:rPr>
                <w:rFonts w:ascii="宋体" w:hAnsi="宋体" w:eastAsia="宋体" w:cs="Times New Roman"/>
                <w:color w:val="auto"/>
                <w:szCs w:val="21"/>
              </w:rPr>
            </w:pPr>
          </w:p>
        </w:tc>
        <w:tc>
          <w:tcPr>
            <w:tcW w:w="630" w:type="dxa"/>
            <w:noWrap w:val="0"/>
            <w:vAlign w:val="center"/>
          </w:tcPr>
          <w:p w14:paraId="044B2E60">
            <w:pPr>
              <w:spacing w:line="320" w:lineRule="exact"/>
              <w:jc w:val="center"/>
              <w:rPr>
                <w:rFonts w:hint="eastAsia" w:ascii="宋体" w:hAnsi="宋体" w:eastAsia="宋体" w:cs="Times New Roman"/>
                <w:color w:val="auto"/>
                <w:szCs w:val="21"/>
              </w:rPr>
            </w:pPr>
          </w:p>
        </w:tc>
        <w:tc>
          <w:tcPr>
            <w:tcW w:w="1575" w:type="dxa"/>
            <w:noWrap w:val="0"/>
            <w:vAlign w:val="center"/>
          </w:tcPr>
          <w:p w14:paraId="03D5A4DA">
            <w:pPr>
              <w:spacing w:line="320" w:lineRule="exact"/>
              <w:rPr>
                <w:rFonts w:ascii="宋体" w:hAnsi="宋体" w:eastAsia="宋体" w:cs="Times New Roman"/>
                <w:color w:val="auto"/>
                <w:szCs w:val="21"/>
              </w:rPr>
            </w:pPr>
          </w:p>
        </w:tc>
        <w:tc>
          <w:tcPr>
            <w:tcW w:w="1050" w:type="dxa"/>
            <w:noWrap w:val="0"/>
            <w:vAlign w:val="center"/>
          </w:tcPr>
          <w:p w14:paraId="686657DF">
            <w:pPr>
              <w:spacing w:line="320" w:lineRule="exact"/>
              <w:rPr>
                <w:rFonts w:ascii="宋体" w:hAnsi="宋体" w:eastAsia="宋体" w:cs="Times New Roman"/>
                <w:color w:val="auto"/>
                <w:szCs w:val="21"/>
              </w:rPr>
            </w:pPr>
          </w:p>
        </w:tc>
        <w:tc>
          <w:tcPr>
            <w:tcW w:w="840" w:type="dxa"/>
            <w:noWrap w:val="0"/>
            <w:vAlign w:val="center"/>
          </w:tcPr>
          <w:p w14:paraId="5828B619">
            <w:pPr>
              <w:spacing w:line="320" w:lineRule="exact"/>
              <w:rPr>
                <w:rFonts w:ascii="宋体" w:hAnsi="宋体" w:eastAsia="宋体" w:cs="Times New Roman"/>
                <w:color w:val="auto"/>
                <w:szCs w:val="21"/>
              </w:rPr>
            </w:pPr>
          </w:p>
        </w:tc>
        <w:tc>
          <w:tcPr>
            <w:tcW w:w="945" w:type="dxa"/>
            <w:noWrap w:val="0"/>
            <w:vAlign w:val="center"/>
          </w:tcPr>
          <w:p w14:paraId="117AC1FA">
            <w:pPr>
              <w:spacing w:line="320" w:lineRule="exact"/>
              <w:rPr>
                <w:rFonts w:ascii="宋体" w:hAnsi="宋体" w:eastAsia="宋体" w:cs="Times New Roman"/>
                <w:color w:val="auto"/>
                <w:szCs w:val="21"/>
              </w:rPr>
            </w:pPr>
          </w:p>
        </w:tc>
        <w:tc>
          <w:tcPr>
            <w:tcW w:w="945" w:type="dxa"/>
            <w:noWrap w:val="0"/>
            <w:vAlign w:val="center"/>
          </w:tcPr>
          <w:p w14:paraId="57650EE2">
            <w:pPr>
              <w:spacing w:line="320" w:lineRule="exact"/>
              <w:rPr>
                <w:rFonts w:ascii="宋体" w:hAnsi="宋体" w:eastAsia="宋体" w:cs="Times New Roman"/>
                <w:color w:val="auto"/>
                <w:szCs w:val="21"/>
              </w:rPr>
            </w:pPr>
          </w:p>
        </w:tc>
        <w:tc>
          <w:tcPr>
            <w:tcW w:w="1050" w:type="dxa"/>
            <w:noWrap w:val="0"/>
            <w:vAlign w:val="center"/>
          </w:tcPr>
          <w:p w14:paraId="5482CCD4">
            <w:pPr>
              <w:spacing w:line="320" w:lineRule="exact"/>
              <w:rPr>
                <w:rFonts w:ascii="宋体" w:hAnsi="宋体" w:eastAsia="宋体" w:cs="Times New Roman"/>
                <w:color w:val="auto"/>
                <w:szCs w:val="21"/>
              </w:rPr>
            </w:pPr>
          </w:p>
        </w:tc>
        <w:tc>
          <w:tcPr>
            <w:tcW w:w="945" w:type="dxa"/>
            <w:noWrap w:val="0"/>
            <w:vAlign w:val="center"/>
          </w:tcPr>
          <w:p w14:paraId="3328C55C">
            <w:pPr>
              <w:spacing w:line="320" w:lineRule="exact"/>
              <w:rPr>
                <w:rFonts w:ascii="宋体" w:hAnsi="宋体" w:eastAsia="宋体" w:cs="Times New Roman"/>
                <w:color w:val="auto"/>
                <w:szCs w:val="21"/>
              </w:rPr>
            </w:pPr>
          </w:p>
        </w:tc>
      </w:tr>
      <w:tr w14:paraId="20EB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5069351">
            <w:pPr>
              <w:spacing w:line="320" w:lineRule="exact"/>
              <w:rPr>
                <w:rFonts w:hint="eastAsia" w:ascii="宋体" w:hAnsi="宋体" w:eastAsia="宋体" w:cs="Times New Roman"/>
                <w:b/>
                <w:color w:val="auto"/>
                <w:szCs w:val="20"/>
              </w:rPr>
            </w:pPr>
          </w:p>
        </w:tc>
        <w:tc>
          <w:tcPr>
            <w:tcW w:w="630" w:type="dxa"/>
            <w:noWrap w:val="0"/>
            <w:vAlign w:val="center"/>
          </w:tcPr>
          <w:p w14:paraId="655437B9">
            <w:pPr>
              <w:spacing w:line="320" w:lineRule="exact"/>
              <w:jc w:val="center"/>
              <w:rPr>
                <w:rFonts w:hint="eastAsia" w:ascii="宋体" w:hAnsi="宋体" w:eastAsia="宋体" w:cs="Times New Roman"/>
                <w:color w:val="auto"/>
                <w:szCs w:val="21"/>
              </w:rPr>
            </w:pPr>
          </w:p>
        </w:tc>
        <w:tc>
          <w:tcPr>
            <w:tcW w:w="1575" w:type="dxa"/>
            <w:noWrap w:val="0"/>
            <w:vAlign w:val="center"/>
          </w:tcPr>
          <w:p w14:paraId="19E2ABFB">
            <w:pPr>
              <w:spacing w:line="320" w:lineRule="exact"/>
              <w:rPr>
                <w:rFonts w:ascii="宋体" w:hAnsi="宋体" w:eastAsia="宋体" w:cs="Times New Roman"/>
                <w:color w:val="auto"/>
                <w:szCs w:val="21"/>
              </w:rPr>
            </w:pPr>
          </w:p>
        </w:tc>
        <w:tc>
          <w:tcPr>
            <w:tcW w:w="1050" w:type="dxa"/>
            <w:noWrap w:val="0"/>
            <w:vAlign w:val="center"/>
          </w:tcPr>
          <w:p w14:paraId="1B84A180">
            <w:pPr>
              <w:spacing w:line="320" w:lineRule="exact"/>
              <w:rPr>
                <w:rFonts w:ascii="宋体" w:hAnsi="宋体" w:eastAsia="宋体" w:cs="Times New Roman"/>
                <w:color w:val="auto"/>
                <w:szCs w:val="21"/>
              </w:rPr>
            </w:pPr>
          </w:p>
        </w:tc>
        <w:tc>
          <w:tcPr>
            <w:tcW w:w="840" w:type="dxa"/>
            <w:noWrap w:val="0"/>
            <w:vAlign w:val="center"/>
          </w:tcPr>
          <w:p w14:paraId="00D6F7B5">
            <w:pPr>
              <w:spacing w:line="320" w:lineRule="exact"/>
              <w:rPr>
                <w:rFonts w:ascii="宋体" w:hAnsi="宋体" w:eastAsia="宋体" w:cs="Times New Roman"/>
                <w:color w:val="auto"/>
                <w:szCs w:val="21"/>
              </w:rPr>
            </w:pPr>
          </w:p>
        </w:tc>
        <w:tc>
          <w:tcPr>
            <w:tcW w:w="945" w:type="dxa"/>
            <w:noWrap w:val="0"/>
            <w:vAlign w:val="center"/>
          </w:tcPr>
          <w:p w14:paraId="3A668EB6">
            <w:pPr>
              <w:spacing w:line="320" w:lineRule="exact"/>
              <w:rPr>
                <w:rFonts w:ascii="宋体" w:hAnsi="宋体" w:eastAsia="宋体" w:cs="Times New Roman"/>
                <w:color w:val="auto"/>
                <w:szCs w:val="21"/>
              </w:rPr>
            </w:pPr>
          </w:p>
        </w:tc>
        <w:tc>
          <w:tcPr>
            <w:tcW w:w="945" w:type="dxa"/>
            <w:noWrap w:val="0"/>
            <w:vAlign w:val="center"/>
          </w:tcPr>
          <w:p w14:paraId="1DF61540">
            <w:pPr>
              <w:spacing w:line="320" w:lineRule="exact"/>
              <w:rPr>
                <w:rFonts w:ascii="宋体" w:hAnsi="宋体" w:eastAsia="宋体" w:cs="Times New Roman"/>
                <w:color w:val="auto"/>
                <w:szCs w:val="21"/>
              </w:rPr>
            </w:pPr>
          </w:p>
        </w:tc>
        <w:tc>
          <w:tcPr>
            <w:tcW w:w="1050" w:type="dxa"/>
            <w:noWrap w:val="0"/>
            <w:vAlign w:val="center"/>
          </w:tcPr>
          <w:p w14:paraId="6BA62523">
            <w:pPr>
              <w:spacing w:line="320" w:lineRule="exact"/>
              <w:rPr>
                <w:rFonts w:ascii="宋体" w:hAnsi="宋体" w:eastAsia="宋体" w:cs="Times New Roman"/>
                <w:color w:val="auto"/>
                <w:szCs w:val="21"/>
              </w:rPr>
            </w:pPr>
          </w:p>
        </w:tc>
        <w:tc>
          <w:tcPr>
            <w:tcW w:w="945" w:type="dxa"/>
            <w:noWrap w:val="0"/>
            <w:vAlign w:val="center"/>
          </w:tcPr>
          <w:p w14:paraId="13ED3972">
            <w:pPr>
              <w:spacing w:line="320" w:lineRule="exact"/>
              <w:rPr>
                <w:rFonts w:ascii="宋体" w:hAnsi="宋体" w:eastAsia="宋体" w:cs="Times New Roman"/>
                <w:color w:val="auto"/>
                <w:szCs w:val="21"/>
              </w:rPr>
            </w:pPr>
          </w:p>
        </w:tc>
      </w:tr>
      <w:tr w14:paraId="018D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96D5A8E">
            <w:pPr>
              <w:spacing w:line="320" w:lineRule="exact"/>
              <w:rPr>
                <w:rFonts w:hint="eastAsia" w:ascii="宋体" w:hAnsi="宋体" w:eastAsia="宋体" w:cs="Times New Roman"/>
                <w:b/>
                <w:color w:val="auto"/>
                <w:szCs w:val="20"/>
              </w:rPr>
            </w:pPr>
          </w:p>
        </w:tc>
        <w:tc>
          <w:tcPr>
            <w:tcW w:w="630" w:type="dxa"/>
            <w:noWrap w:val="0"/>
            <w:vAlign w:val="center"/>
          </w:tcPr>
          <w:p w14:paraId="3954E0AA">
            <w:pPr>
              <w:spacing w:line="320" w:lineRule="exact"/>
              <w:jc w:val="center"/>
              <w:rPr>
                <w:rFonts w:hint="eastAsia" w:ascii="宋体" w:hAnsi="宋体" w:eastAsia="宋体" w:cs="Times New Roman"/>
                <w:color w:val="auto"/>
                <w:szCs w:val="21"/>
              </w:rPr>
            </w:pPr>
          </w:p>
        </w:tc>
        <w:tc>
          <w:tcPr>
            <w:tcW w:w="1575" w:type="dxa"/>
            <w:noWrap w:val="0"/>
            <w:vAlign w:val="center"/>
          </w:tcPr>
          <w:p w14:paraId="190B0FF9">
            <w:pPr>
              <w:spacing w:line="320" w:lineRule="exact"/>
              <w:rPr>
                <w:rFonts w:ascii="宋体" w:hAnsi="宋体" w:eastAsia="宋体" w:cs="Times New Roman"/>
                <w:color w:val="auto"/>
                <w:szCs w:val="21"/>
              </w:rPr>
            </w:pPr>
          </w:p>
        </w:tc>
        <w:tc>
          <w:tcPr>
            <w:tcW w:w="1050" w:type="dxa"/>
            <w:noWrap w:val="0"/>
            <w:vAlign w:val="center"/>
          </w:tcPr>
          <w:p w14:paraId="31E8C284">
            <w:pPr>
              <w:spacing w:line="320" w:lineRule="exact"/>
              <w:rPr>
                <w:rFonts w:ascii="宋体" w:hAnsi="宋体" w:eastAsia="宋体" w:cs="Times New Roman"/>
                <w:color w:val="auto"/>
                <w:szCs w:val="21"/>
              </w:rPr>
            </w:pPr>
          </w:p>
        </w:tc>
        <w:tc>
          <w:tcPr>
            <w:tcW w:w="840" w:type="dxa"/>
            <w:noWrap w:val="0"/>
            <w:vAlign w:val="center"/>
          </w:tcPr>
          <w:p w14:paraId="0A68A1D6">
            <w:pPr>
              <w:spacing w:line="320" w:lineRule="exact"/>
              <w:rPr>
                <w:rFonts w:ascii="宋体" w:hAnsi="宋体" w:eastAsia="宋体" w:cs="Times New Roman"/>
                <w:color w:val="auto"/>
                <w:szCs w:val="21"/>
              </w:rPr>
            </w:pPr>
          </w:p>
        </w:tc>
        <w:tc>
          <w:tcPr>
            <w:tcW w:w="945" w:type="dxa"/>
            <w:noWrap w:val="0"/>
            <w:vAlign w:val="center"/>
          </w:tcPr>
          <w:p w14:paraId="2DC17ED0">
            <w:pPr>
              <w:spacing w:line="320" w:lineRule="exact"/>
              <w:rPr>
                <w:rFonts w:ascii="宋体" w:hAnsi="宋体" w:eastAsia="宋体" w:cs="Times New Roman"/>
                <w:color w:val="auto"/>
                <w:szCs w:val="21"/>
              </w:rPr>
            </w:pPr>
          </w:p>
        </w:tc>
        <w:tc>
          <w:tcPr>
            <w:tcW w:w="945" w:type="dxa"/>
            <w:noWrap w:val="0"/>
            <w:vAlign w:val="center"/>
          </w:tcPr>
          <w:p w14:paraId="73669E02">
            <w:pPr>
              <w:spacing w:line="320" w:lineRule="exact"/>
              <w:rPr>
                <w:rFonts w:ascii="宋体" w:hAnsi="宋体" w:eastAsia="宋体" w:cs="Times New Roman"/>
                <w:color w:val="auto"/>
                <w:szCs w:val="21"/>
              </w:rPr>
            </w:pPr>
          </w:p>
        </w:tc>
        <w:tc>
          <w:tcPr>
            <w:tcW w:w="1050" w:type="dxa"/>
            <w:noWrap w:val="0"/>
            <w:vAlign w:val="center"/>
          </w:tcPr>
          <w:p w14:paraId="66D2A82E">
            <w:pPr>
              <w:spacing w:line="320" w:lineRule="exact"/>
              <w:rPr>
                <w:rFonts w:ascii="宋体" w:hAnsi="宋体" w:eastAsia="宋体" w:cs="Times New Roman"/>
                <w:color w:val="auto"/>
                <w:szCs w:val="21"/>
              </w:rPr>
            </w:pPr>
          </w:p>
        </w:tc>
        <w:tc>
          <w:tcPr>
            <w:tcW w:w="945" w:type="dxa"/>
            <w:noWrap w:val="0"/>
            <w:vAlign w:val="center"/>
          </w:tcPr>
          <w:p w14:paraId="10F81342">
            <w:pPr>
              <w:spacing w:line="320" w:lineRule="exact"/>
              <w:rPr>
                <w:rFonts w:ascii="宋体" w:hAnsi="宋体" w:eastAsia="宋体" w:cs="Times New Roman"/>
                <w:color w:val="auto"/>
                <w:szCs w:val="21"/>
              </w:rPr>
            </w:pPr>
          </w:p>
        </w:tc>
      </w:tr>
      <w:tr w14:paraId="168A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5459E60">
            <w:pPr>
              <w:spacing w:line="320" w:lineRule="exact"/>
              <w:rPr>
                <w:rFonts w:hint="eastAsia" w:ascii="宋体" w:hAnsi="宋体" w:eastAsia="宋体" w:cs="Times New Roman"/>
                <w:b/>
                <w:color w:val="auto"/>
                <w:szCs w:val="20"/>
              </w:rPr>
            </w:pPr>
          </w:p>
        </w:tc>
        <w:tc>
          <w:tcPr>
            <w:tcW w:w="630" w:type="dxa"/>
            <w:noWrap w:val="0"/>
            <w:vAlign w:val="center"/>
          </w:tcPr>
          <w:p w14:paraId="44500200">
            <w:pPr>
              <w:spacing w:line="320" w:lineRule="exact"/>
              <w:jc w:val="center"/>
              <w:rPr>
                <w:rFonts w:hint="eastAsia" w:ascii="宋体" w:hAnsi="宋体" w:eastAsia="宋体" w:cs="Times New Roman"/>
                <w:color w:val="auto"/>
                <w:szCs w:val="21"/>
              </w:rPr>
            </w:pPr>
          </w:p>
        </w:tc>
        <w:tc>
          <w:tcPr>
            <w:tcW w:w="1575" w:type="dxa"/>
            <w:noWrap w:val="0"/>
            <w:vAlign w:val="center"/>
          </w:tcPr>
          <w:p w14:paraId="5DB9D5F3">
            <w:pPr>
              <w:spacing w:line="320" w:lineRule="exact"/>
              <w:rPr>
                <w:rFonts w:ascii="宋体" w:hAnsi="宋体" w:eastAsia="宋体" w:cs="Times New Roman"/>
                <w:color w:val="auto"/>
                <w:szCs w:val="21"/>
              </w:rPr>
            </w:pPr>
          </w:p>
        </w:tc>
        <w:tc>
          <w:tcPr>
            <w:tcW w:w="1050" w:type="dxa"/>
            <w:noWrap w:val="0"/>
            <w:vAlign w:val="center"/>
          </w:tcPr>
          <w:p w14:paraId="076DC8D7">
            <w:pPr>
              <w:spacing w:line="320" w:lineRule="exact"/>
              <w:rPr>
                <w:rFonts w:ascii="宋体" w:hAnsi="宋体" w:eastAsia="宋体" w:cs="Times New Roman"/>
                <w:color w:val="auto"/>
                <w:szCs w:val="21"/>
              </w:rPr>
            </w:pPr>
          </w:p>
        </w:tc>
        <w:tc>
          <w:tcPr>
            <w:tcW w:w="840" w:type="dxa"/>
            <w:noWrap w:val="0"/>
            <w:vAlign w:val="center"/>
          </w:tcPr>
          <w:p w14:paraId="25764C29">
            <w:pPr>
              <w:spacing w:line="320" w:lineRule="exact"/>
              <w:rPr>
                <w:rFonts w:ascii="宋体" w:hAnsi="宋体" w:eastAsia="宋体" w:cs="Times New Roman"/>
                <w:color w:val="auto"/>
                <w:szCs w:val="21"/>
              </w:rPr>
            </w:pPr>
          </w:p>
        </w:tc>
        <w:tc>
          <w:tcPr>
            <w:tcW w:w="945" w:type="dxa"/>
            <w:noWrap w:val="0"/>
            <w:vAlign w:val="center"/>
          </w:tcPr>
          <w:p w14:paraId="74C9BFE5">
            <w:pPr>
              <w:spacing w:line="320" w:lineRule="exact"/>
              <w:rPr>
                <w:rFonts w:ascii="宋体" w:hAnsi="宋体" w:eastAsia="宋体" w:cs="Times New Roman"/>
                <w:color w:val="auto"/>
                <w:szCs w:val="21"/>
              </w:rPr>
            </w:pPr>
          </w:p>
        </w:tc>
        <w:tc>
          <w:tcPr>
            <w:tcW w:w="945" w:type="dxa"/>
            <w:noWrap w:val="0"/>
            <w:vAlign w:val="center"/>
          </w:tcPr>
          <w:p w14:paraId="38163E3A">
            <w:pPr>
              <w:spacing w:line="320" w:lineRule="exact"/>
              <w:rPr>
                <w:rFonts w:ascii="宋体" w:hAnsi="宋体" w:eastAsia="宋体" w:cs="Times New Roman"/>
                <w:color w:val="auto"/>
                <w:szCs w:val="21"/>
              </w:rPr>
            </w:pPr>
          </w:p>
        </w:tc>
        <w:tc>
          <w:tcPr>
            <w:tcW w:w="1050" w:type="dxa"/>
            <w:noWrap w:val="0"/>
            <w:vAlign w:val="center"/>
          </w:tcPr>
          <w:p w14:paraId="1B7EF054">
            <w:pPr>
              <w:spacing w:line="320" w:lineRule="exact"/>
              <w:rPr>
                <w:rFonts w:ascii="宋体" w:hAnsi="宋体" w:eastAsia="宋体" w:cs="Times New Roman"/>
                <w:color w:val="auto"/>
                <w:szCs w:val="21"/>
              </w:rPr>
            </w:pPr>
          </w:p>
        </w:tc>
        <w:tc>
          <w:tcPr>
            <w:tcW w:w="945" w:type="dxa"/>
            <w:noWrap w:val="0"/>
            <w:vAlign w:val="center"/>
          </w:tcPr>
          <w:p w14:paraId="420D6673">
            <w:pPr>
              <w:spacing w:line="320" w:lineRule="exact"/>
              <w:rPr>
                <w:rFonts w:ascii="宋体" w:hAnsi="宋体" w:eastAsia="宋体" w:cs="Times New Roman"/>
                <w:color w:val="auto"/>
                <w:szCs w:val="21"/>
              </w:rPr>
            </w:pPr>
          </w:p>
        </w:tc>
      </w:tr>
      <w:tr w14:paraId="6CA9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5481A86">
            <w:pPr>
              <w:spacing w:line="320" w:lineRule="exact"/>
              <w:rPr>
                <w:rFonts w:hint="eastAsia" w:ascii="宋体" w:hAnsi="宋体" w:eastAsia="宋体" w:cs="Times New Roman"/>
                <w:b/>
                <w:color w:val="auto"/>
                <w:szCs w:val="20"/>
              </w:rPr>
            </w:pPr>
          </w:p>
        </w:tc>
        <w:tc>
          <w:tcPr>
            <w:tcW w:w="630" w:type="dxa"/>
            <w:noWrap w:val="0"/>
            <w:vAlign w:val="center"/>
          </w:tcPr>
          <w:p w14:paraId="3458CDB1">
            <w:pPr>
              <w:spacing w:line="320" w:lineRule="exact"/>
              <w:jc w:val="center"/>
              <w:rPr>
                <w:rFonts w:hint="eastAsia" w:ascii="宋体" w:hAnsi="宋体" w:eastAsia="宋体" w:cs="Times New Roman"/>
                <w:color w:val="auto"/>
                <w:szCs w:val="21"/>
              </w:rPr>
            </w:pPr>
          </w:p>
        </w:tc>
        <w:tc>
          <w:tcPr>
            <w:tcW w:w="1575" w:type="dxa"/>
            <w:noWrap w:val="0"/>
            <w:vAlign w:val="center"/>
          </w:tcPr>
          <w:p w14:paraId="59963D37">
            <w:pPr>
              <w:spacing w:line="320" w:lineRule="exact"/>
              <w:rPr>
                <w:rFonts w:ascii="宋体" w:hAnsi="宋体" w:eastAsia="宋体" w:cs="Times New Roman"/>
                <w:color w:val="auto"/>
                <w:szCs w:val="21"/>
              </w:rPr>
            </w:pPr>
          </w:p>
        </w:tc>
        <w:tc>
          <w:tcPr>
            <w:tcW w:w="1050" w:type="dxa"/>
            <w:noWrap w:val="0"/>
            <w:vAlign w:val="center"/>
          </w:tcPr>
          <w:p w14:paraId="513DBA2A">
            <w:pPr>
              <w:spacing w:line="320" w:lineRule="exact"/>
              <w:rPr>
                <w:rFonts w:ascii="宋体" w:hAnsi="宋体" w:eastAsia="宋体" w:cs="Times New Roman"/>
                <w:color w:val="auto"/>
                <w:szCs w:val="21"/>
              </w:rPr>
            </w:pPr>
          </w:p>
        </w:tc>
        <w:tc>
          <w:tcPr>
            <w:tcW w:w="840" w:type="dxa"/>
            <w:noWrap w:val="0"/>
            <w:vAlign w:val="center"/>
          </w:tcPr>
          <w:p w14:paraId="16D85AA1">
            <w:pPr>
              <w:spacing w:line="320" w:lineRule="exact"/>
              <w:rPr>
                <w:rFonts w:ascii="宋体" w:hAnsi="宋体" w:eastAsia="宋体" w:cs="Times New Roman"/>
                <w:color w:val="auto"/>
                <w:szCs w:val="21"/>
              </w:rPr>
            </w:pPr>
          </w:p>
        </w:tc>
        <w:tc>
          <w:tcPr>
            <w:tcW w:w="945" w:type="dxa"/>
            <w:noWrap w:val="0"/>
            <w:vAlign w:val="center"/>
          </w:tcPr>
          <w:p w14:paraId="703B69BE">
            <w:pPr>
              <w:spacing w:line="320" w:lineRule="exact"/>
              <w:rPr>
                <w:rFonts w:ascii="宋体" w:hAnsi="宋体" w:eastAsia="宋体" w:cs="Times New Roman"/>
                <w:color w:val="auto"/>
                <w:szCs w:val="21"/>
              </w:rPr>
            </w:pPr>
          </w:p>
        </w:tc>
        <w:tc>
          <w:tcPr>
            <w:tcW w:w="945" w:type="dxa"/>
            <w:noWrap w:val="0"/>
            <w:vAlign w:val="center"/>
          </w:tcPr>
          <w:p w14:paraId="6A386551">
            <w:pPr>
              <w:spacing w:line="320" w:lineRule="exact"/>
              <w:rPr>
                <w:rFonts w:ascii="宋体" w:hAnsi="宋体" w:eastAsia="宋体" w:cs="Times New Roman"/>
                <w:color w:val="auto"/>
                <w:szCs w:val="21"/>
              </w:rPr>
            </w:pPr>
          </w:p>
        </w:tc>
        <w:tc>
          <w:tcPr>
            <w:tcW w:w="1050" w:type="dxa"/>
            <w:noWrap w:val="0"/>
            <w:vAlign w:val="center"/>
          </w:tcPr>
          <w:p w14:paraId="03912910">
            <w:pPr>
              <w:spacing w:line="320" w:lineRule="exact"/>
              <w:rPr>
                <w:rFonts w:ascii="宋体" w:hAnsi="宋体" w:eastAsia="宋体" w:cs="Times New Roman"/>
                <w:color w:val="auto"/>
                <w:szCs w:val="21"/>
              </w:rPr>
            </w:pPr>
          </w:p>
        </w:tc>
        <w:tc>
          <w:tcPr>
            <w:tcW w:w="945" w:type="dxa"/>
            <w:noWrap w:val="0"/>
            <w:vAlign w:val="center"/>
          </w:tcPr>
          <w:p w14:paraId="79F65C55">
            <w:pPr>
              <w:spacing w:line="320" w:lineRule="exact"/>
              <w:rPr>
                <w:rFonts w:ascii="宋体" w:hAnsi="宋体" w:eastAsia="宋体" w:cs="Times New Roman"/>
                <w:color w:val="auto"/>
                <w:szCs w:val="21"/>
              </w:rPr>
            </w:pPr>
          </w:p>
        </w:tc>
      </w:tr>
    </w:tbl>
    <w:p w14:paraId="365CA177">
      <w:pPr>
        <w:rPr>
          <w:rFonts w:hint="eastAsia" w:ascii="宋体" w:hAnsi="宋体" w:eastAsia="宋体" w:cs="Times New Roman"/>
          <w:color w:val="auto"/>
          <w:szCs w:val="21"/>
        </w:rPr>
      </w:pPr>
    </w:p>
    <w:p w14:paraId="68798CCD">
      <w:pPr>
        <w:rPr>
          <w:rFonts w:hint="eastAsia" w:ascii="宋体" w:hAnsi="宋体" w:eastAsia="宋体" w:cs="Times New Roman"/>
          <w:color w:val="auto"/>
          <w:szCs w:val="21"/>
          <w:u w:val="single"/>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（全称并加盖公章）：</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0"/>
        </w:rPr>
        <w:t xml:space="preserve">  </w:t>
      </w:r>
    </w:p>
    <w:p w14:paraId="28C702E3">
      <w:pPr>
        <w:spacing w:line="380" w:lineRule="exact"/>
        <w:rPr>
          <w:rFonts w:hint="eastAsia" w:ascii="宋体" w:hAnsi="宋体" w:eastAsia="宋体" w:cs="Times New Roman"/>
          <w:b/>
          <w:color w:val="auto"/>
          <w:sz w:val="32"/>
          <w:szCs w:val="32"/>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 xml:space="preserve">代表签字： </w:t>
      </w:r>
      <w:r>
        <w:rPr>
          <w:rFonts w:hint="eastAsia" w:ascii="宋体" w:hAnsi="宋体" w:eastAsia="宋体" w:cs="Times New Roman"/>
          <w:color w:val="auto"/>
          <w:szCs w:val="21"/>
          <w:u w:val="single"/>
        </w:rPr>
        <w:t xml:space="preserve">                            </w:t>
      </w:r>
    </w:p>
    <w:p w14:paraId="571F65E6">
      <w:pPr>
        <w:spacing w:line="380" w:lineRule="exact"/>
        <w:jc w:val="center"/>
        <w:rPr>
          <w:rFonts w:hint="eastAsia" w:ascii="宋体" w:hAnsi="宋体" w:eastAsia="宋体" w:cs="Times New Roman"/>
          <w:b/>
          <w:color w:val="auto"/>
          <w:szCs w:val="21"/>
        </w:rPr>
      </w:pPr>
    </w:p>
    <w:p w14:paraId="077FD791">
      <w:pPr>
        <w:widowControl w:val="0"/>
        <w:spacing w:after="120" w:afterLines="0"/>
        <w:jc w:val="both"/>
        <w:rPr>
          <w:rFonts w:hint="eastAsia" w:ascii="Calibri" w:hAnsi="Calibri" w:eastAsia="宋体" w:cs="Times New Roman"/>
          <w:color w:val="auto"/>
          <w:kern w:val="0"/>
          <w:sz w:val="20"/>
          <w:szCs w:val="24"/>
          <w:lang w:val="en-US" w:eastAsia="zh-CN" w:bidi="ar-SA"/>
        </w:rPr>
      </w:pPr>
    </w:p>
    <w:p w14:paraId="61793AF9">
      <w:pPr>
        <w:spacing w:line="380" w:lineRule="exact"/>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lang w:val="en-US" w:eastAsia="zh-CN"/>
        </w:rPr>
        <w:t xml:space="preserve">2-1-4  </w:t>
      </w:r>
      <w:r>
        <w:rPr>
          <w:rFonts w:hint="eastAsia" w:ascii="宋体" w:hAnsi="宋体" w:eastAsia="宋体" w:cs="Times New Roman"/>
          <w:b/>
          <w:color w:val="auto"/>
          <w:sz w:val="30"/>
          <w:szCs w:val="30"/>
        </w:rPr>
        <w:t>备品备件清单（如有）</w:t>
      </w:r>
    </w:p>
    <w:p w14:paraId="52D300BA">
      <w:pPr>
        <w:spacing w:line="380" w:lineRule="exact"/>
        <w:jc w:val="center"/>
        <w:rPr>
          <w:rFonts w:hint="eastAsia" w:ascii="宋体" w:hAnsi="宋体" w:eastAsia="宋体" w:cs="Times New Roman"/>
          <w:b/>
          <w:color w:val="auto"/>
          <w:sz w:val="30"/>
          <w:szCs w:val="30"/>
        </w:rPr>
      </w:pPr>
    </w:p>
    <w:tbl>
      <w:tblPr>
        <w:tblStyle w:val="22"/>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470"/>
        <w:gridCol w:w="1680"/>
        <w:gridCol w:w="840"/>
        <w:gridCol w:w="840"/>
        <w:gridCol w:w="840"/>
        <w:gridCol w:w="945"/>
        <w:gridCol w:w="735"/>
      </w:tblGrid>
      <w:tr w14:paraId="47F7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3AFB13A">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合同包/品目号</w:t>
            </w:r>
          </w:p>
        </w:tc>
        <w:tc>
          <w:tcPr>
            <w:tcW w:w="630" w:type="dxa"/>
            <w:noWrap w:val="0"/>
            <w:vAlign w:val="center"/>
          </w:tcPr>
          <w:p w14:paraId="13127D75">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序号</w:t>
            </w:r>
          </w:p>
        </w:tc>
        <w:tc>
          <w:tcPr>
            <w:tcW w:w="1470" w:type="dxa"/>
            <w:noWrap w:val="0"/>
            <w:vAlign w:val="center"/>
          </w:tcPr>
          <w:p w14:paraId="61DA56F9">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备品备件名称</w:t>
            </w:r>
          </w:p>
        </w:tc>
        <w:tc>
          <w:tcPr>
            <w:tcW w:w="1680" w:type="dxa"/>
            <w:noWrap w:val="0"/>
            <w:vAlign w:val="center"/>
          </w:tcPr>
          <w:p w14:paraId="0653F333">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品牌、规格、型号</w:t>
            </w:r>
          </w:p>
        </w:tc>
        <w:tc>
          <w:tcPr>
            <w:tcW w:w="840" w:type="dxa"/>
            <w:noWrap w:val="0"/>
            <w:vAlign w:val="center"/>
          </w:tcPr>
          <w:p w14:paraId="319E3844">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产地</w:t>
            </w:r>
          </w:p>
        </w:tc>
        <w:tc>
          <w:tcPr>
            <w:tcW w:w="840" w:type="dxa"/>
            <w:noWrap w:val="0"/>
            <w:vAlign w:val="center"/>
          </w:tcPr>
          <w:p w14:paraId="76F2C3AC">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数量</w:t>
            </w:r>
          </w:p>
        </w:tc>
        <w:tc>
          <w:tcPr>
            <w:tcW w:w="840" w:type="dxa"/>
            <w:noWrap w:val="0"/>
            <w:vAlign w:val="center"/>
          </w:tcPr>
          <w:p w14:paraId="36AEFFA6">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单价</w:t>
            </w:r>
          </w:p>
        </w:tc>
        <w:tc>
          <w:tcPr>
            <w:tcW w:w="945" w:type="dxa"/>
            <w:noWrap w:val="0"/>
            <w:vAlign w:val="center"/>
          </w:tcPr>
          <w:p w14:paraId="2117EA8B">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总价</w:t>
            </w:r>
          </w:p>
        </w:tc>
        <w:tc>
          <w:tcPr>
            <w:tcW w:w="735" w:type="dxa"/>
            <w:noWrap w:val="0"/>
            <w:vAlign w:val="center"/>
          </w:tcPr>
          <w:p w14:paraId="28EBE52F">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备注</w:t>
            </w:r>
          </w:p>
        </w:tc>
      </w:tr>
      <w:tr w14:paraId="708B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E144C50">
            <w:pPr>
              <w:spacing w:line="320" w:lineRule="exact"/>
              <w:rPr>
                <w:rFonts w:ascii="宋体" w:hAnsi="宋体" w:eastAsia="宋体" w:cs="Times New Roman"/>
                <w:color w:val="auto"/>
                <w:szCs w:val="21"/>
              </w:rPr>
            </w:pPr>
            <w:r>
              <w:rPr>
                <w:rFonts w:hint="eastAsia" w:ascii="宋体" w:hAnsi="宋体" w:eastAsia="宋体" w:cs="Times New Roman"/>
                <w:b/>
                <w:color w:val="auto"/>
                <w:szCs w:val="20"/>
              </w:rPr>
              <w:t xml:space="preserve"> </w:t>
            </w:r>
          </w:p>
        </w:tc>
        <w:tc>
          <w:tcPr>
            <w:tcW w:w="630" w:type="dxa"/>
            <w:noWrap w:val="0"/>
            <w:vAlign w:val="center"/>
          </w:tcPr>
          <w:p w14:paraId="00C02CE0">
            <w:pPr>
              <w:spacing w:line="320" w:lineRule="exact"/>
              <w:jc w:val="center"/>
              <w:rPr>
                <w:rFonts w:hint="eastAsia" w:ascii="宋体" w:hAnsi="宋体" w:eastAsia="宋体" w:cs="Times New Roman"/>
                <w:color w:val="auto"/>
                <w:szCs w:val="21"/>
              </w:rPr>
            </w:pPr>
          </w:p>
        </w:tc>
        <w:tc>
          <w:tcPr>
            <w:tcW w:w="1470" w:type="dxa"/>
            <w:noWrap w:val="0"/>
            <w:vAlign w:val="center"/>
          </w:tcPr>
          <w:p w14:paraId="00A12FC3">
            <w:pPr>
              <w:spacing w:line="320" w:lineRule="exact"/>
              <w:rPr>
                <w:rFonts w:ascii="宋体" w:hAnsi="宋体" w:eastAsia="宋体" w:cs="Times New Roman"/>
                <w:color w:val="auto"/>
                <w:szCs w:val="21"/>
              </w:rPr>
            </w:pPr>
          </w:p>
        </w:tc>
        <w:tc>
          <w:tcPr>
            <w:tcW w:w="1680" w:type="dxa"/>
            <w:noWrap w:val="0"/>
            <w:vAlign w:val="center"/>
          </w:tcPr>
          <w:p w14:paraId="2BA06AF5">
            <w:pPr>
              <w:spacing w:line="320" w:lineRule="exact"/>
              <w:rPr>
                <w:rFonts w:ascii="宋体" w:hAnsi="宋体" w:eastAsia="宋体" w:cs="Times New Roman"/>
                <w:color w:val="auto"/>
                <w:szCs w:val="21"/>
              </w:rPr>
            </w:pPr>
          </w:p>
        </w:tc>
        <w:tc>
          <w:tcPr>
            <w:tcW w:w="840" w:type="dxa"/>
            <w:noWrap w:val="0"/>
            <w:vAlign w:val="center"/>
          </w:tcPr>
          <w:p w14:paraId="6EB1A1C5">
            <w:pPr>
              <w:spacing w:line="320" w:lineRule="exact"/>
              <w:rPr>
                <w:rFonts w:ascii="宋体" w:hAnsi="宋体" w:eastAsia="宋体" w:cs="Times New Roman"/>
                <w:color w:val="auto"/>
                <w:szCs w:val="21"/>
              </w:rPr>
            </w:pPr>
          </w:p>
        </w:tc>
        <w:tc>
          <w:tcPr>
            <w:tcW w:w="840" w:type="dxa"/>
            <w:noWrap w:val="0"/>
            <w:vAlign w:val="center"/>
          </w:tcPr>
          <w:p w14:paraId="1775BF92">
            <w:pPr>
              <w:spacing w:line="320" w:lineRule="exact"/>
              <w:rPr>
                <w:rFonts w:ascii="宋体" w:hAnsi="宋体" w:eastAsia="宋体" w:cs="Times New Roman"/>
                <w:color w:val="auto"/>
                <w:szCs w:val="21"/>
              </w:rPr>
            </w:pPr>
          </w:p>
        </w:tc>
        <w:tc>
          <w:tcPr>
            <w:tcW w:w="840" w:type="dxa"/>
            <w:noWrap w:val="0"/>
            <w:vAlign w:val="center"/>
          </w:tcPr>
          <w:p w14:paraId="65242EF7">
            <w:pPr>
              <w:spacing w:line="320" w:lineRule="exact"/>
              <w:rPr>
                <w:rFonts w:ascii="宋体" w:hAnsi="宋体" w:eastAsia="宋体" w:cs="Times New Roman"/>
                <w:color w:val="auto"/>
                <w:szCs w:val="21"/>
              </w:rPr>
            </w:pPr>
          </w:p>
        </w:tc>
        <w:tc>
          <w:tcPr>
            <w:tcW w:w="945" w:type="dxa"/>
            <w:noWrap w:val="0"/>
            <w:vAlign w:val="center"/>
          </w:tcPr>
          <w:p w14:paraId="50E73DB1">
            <w:pPr>
              <w:spacing w:line="320" w:lineRule="exact"/>
              <w:rPr>
                <w:rFonts w:ascii="宋体" w:hAnsi="宋体" w:eastAsia="宋体" w:cs="Times New Roman"/>
                <w:color w:val="auto"/>
                <w:szCs w:val="21"/>
              </w:rPr>
            </w:pPr>
          </w:p>
        </w:tc>
        <w:tc>
          <w:tcPr>
            <w:tcW w:w="735" w:type="dxa"/>
            <w:noWrap w:val="0"/>
            <w:vAlign w:val="center"/>
          </w:tcPr>
          <w:p w14:paraId="649D2599">
            <w:pPr>
              <w:spacing w:line="320" w:lineRule="exact"/>
              <w:rPr>
                <w:rFonts w:ascii="宋体" w:hAnsi="宋体" w:eastAsia="宋体" w:cs="Times New Roman"/>
                <w:color w:val="auto"/>
                <w:szCs w:val="21"/>
              </w:rPr>
            </w:pPr>
          </w:p>
        </w:tc>
      </w:tr>
      <w:tr w14:paraId="2D97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9E3BA87">
            <w:pPr>
              <w:spacing w:line="320" w:lineRule="exact"/>
              <w:rPr>
                <w:rFonts w:ascii="宋体" w:hAnsi="宋体" w:eastAsia="宋体" w:cs="Times New Roman"/>
                <w:color w:val="auto"/>
                <w:szCs w:val="21"/>
              </w:rPr>
            </w:pPr>
          </w:p>
        </w:tc>
        <w:tc>
          <w:tcPr>
            <w:tcW w:w="630" w:type="dxa"/>
            <w:noWrap w:val="0"/>
            <w:vAlign w:val="center"/>
          </w:tcPr>
          <w:p w14:paraId="782C2675">
            <w:pPr>
              <w:spacing w:line="320" w:lineRule="exact"/>
              <w:jc w:val="center"/>
              <w:rPr>
                <w:rFonts w:hint="eastAsia" w:ascii="宋体" w:hAnsi="宋体" w:eastAsia="宋体" w:cs="Times New Roman"/>
                <w:color w:val="auto"/>
                <w:szCs w:val="21"/>
              </w:rPr>
            </w:pPr>
          </w:p>
        </w:tc>
        <w:tc>
          <w:tcPr>
            <w:tcW w:w="1470" w:type="dxa"/>
            <w:noWrap w:val="0"/>
            <w:vAlign w:val="center"/>
          </w:tcPr>
          <w:p w14:paraId="4FE77A4E">
            <w:pPr>
              <w:spacing w:line="320" w:lineRule="exact"/>
              <w:rPr>
                <w:rFonts w:ascii="宋体" w:hAnsi="宋体" w:eastAsia="宋体" w:cs="Times New Roman"/>
                <w:color w:val="auto"/>
                <w:szCs w:val="21"/>
              </w:rPr>
            </w:pPr>
          </w:p>
        </w:tc>
        <w:tc>
          <w:tcPr>
            <w:tcW w:w="1680" w:type="dxa"/>
            <w:noWrap w:val="0"/>
            <w:vAlign w:val="center"/>
          </w:tcPr>
          <w:p w14:paraId="6CAABD13">
            <w:pPr>
              <w:spacing w:line="320" w:lineRule="exact"/>
              <w:rPr>
                <w:rFonts w:ascii="宋体" w:hAnsi="宋体" w:eastAsia="宋体" w:cs="Times New Roman"/>
                <w:color w:val="auto"/>
                <w:szCs w:val="21"/>
              </w:rPr>
            </w:pPr>
          </w:p>
        </w:tc>
        <w:tc>
          <w:tcPr>
            <w:tcW w:w="840" w:type="dxa"/>
            <w:noWrap w:val="0"/>
            <w:vAlign w:val="center"/>
          </w:tcPr>
          <w:p w14:paraId="2AD983DB">
            <w:pPr>
              <w:spacing w:line="320" w:lineRule="exact"/>
              <w:rPr>
                <w:rFonts w:ascii="宋体" w:hAnsi="宋体" w:eastAsia="宋体" w:cs="Times New Roman"/>
                <w:color w:val="auto"/>
                <w:szCs w:val="21"/>
              </w:rPr>
            </w:pPr>
          </w:p>
        </w:tc>
        <w:tc>
          <w:tcPr>
            <w:tcW w:w="840" w:type="dxa"/>
            <w:noWrap w:val="0"/>
            <w:vAlign w:val="center"/>
          </w:tcPr>
          <w:p w14:paraId="7505B197">
            <w:pPr>
              <w:spacing w:line="320" w:lineRule="exact"/>
              <w:rPr>
                <w:rFonts w:ascii="宋体" w:hAnsi="宋体" w:eastAsia="宋体" w:cs="Times New Roman"/>
                <w:color w:val="auto"/>
                <w:szCs w:val="21"/>
              </w:rPr>
            </w:pPr>
          </w:p>
        </w:tc>
        <w:tc>
          <w:tcPr>
            <w:tcW w:w="840" w:type="dxa"/>
            <w:noWrap w:val="0"/>
            <w:vAlign w:val="center"/>
          </w:tcPr>
          <w:p w14:paraId="7921B99B">
            <w:pPr>
              <w:spacing w:line="320" w:lineRule="exact"/>
              <w:rPr>
                <w:rFonts w:ascii="宋体" w:hAnsi="宋体" w:eastAsia="宋体" w:cs="Times New Roman"/>
                <w:color w:val="auto"/>
                <w:szCs w:val="21"/>
              </w:rPr>
            </w:pPr>
          </w:p>
        </w:tc>
        <w:tc>
          <w:tcPr>
            <w:tcW w:w="945" w:type="dxa"/>
            <w:noWrap w:val="0"/>
            <w:vAlign w:val="center"/>
          </w:tcPr>
          <w:p w14:paraId="5263002B">
            <w:pPr>
              <w:spacing w:line="320" w:lineRule="exact"/>
              <w:rPr>
                <w:rFonts w:ascii="宋体" w:hAnsi="宋体" w:eastAsia="宋体" w:cs="Times New Roman"/>
                <w:color w:val="auto"/>
                <w:szCs w:val="21"/>
              </w:rPr>
            </w:pPr>
          </w:p>
        </w:tc>
        <w:tc>
          <w:tcPr>
            <w:tcW w:w="735" w:type="dxa"/>
            <w:noWrap w:val="0"/>
            <w:vAlign w:val="center"/>
          </w:tcPr>
          <w:p w14:paraId="5CBA0294">
            <w:pPr>
              <w:spacing w:line="320" w:lineRule="exact"/>
              <w:rPr>
                <w:rFonts w:ascii="宋体" w:hAnsi="宋体" w:eastAsia="宋体" w:cs="Times New Roman"/>
                <w:color w:val="auto"/>
                <w:szCs w:val="21"/>
              </w:rPr>
            </w:pPr>
          </w:p>
        </w:tc>
      </w:tr>
      <w:tr w14:paraId="1A30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D538714">
            <w:pPr>
              <w:spacing w:line="320" w:lineRule="exact"/>
              <w:rPr>
                <w:rFonts w:hint="eastAsia" w:ascii="宋体" w:hAnsi="宋体" w:eastAsia="宋体" w:cs="Times New Roman"/>
                <w:b/>
                <w:color w:val="auto"/>
                <w:szCs w:val="20"/>
              </w:rPr>
            </w:pPr>
          </w:p>
        </w:tc>
        <w:tc>
          <w:tcPr>
            <w:tcW w:w="630" w:type="dxa"/>
            <w:noWrap w:val="0"/>
            <w:vAlign w:val="center"/>
          </w:tcPr>
          <w:p w14:paraId="13C47E1B">
            <w:pPr>
              <w:spacing w:line="320" w:lineRule="exact"/>
              <w:jc w:val="center"/>
              <w:rPr>
                <w:rFonts w:hint="eastAsia" w:ascii="宋体" w:hAnsi="宋体" w:eastAsia="宋体" w:cs="Times New Roman"/>
                <w:color w:val="auto"/>
                <w:szCs w:val="21"/>
              </w:rPr>
            </w:pPr>
          </w:p>
        </w:tc>
        <w:tc>
          <w:tcPr>
            <w:tcW w:w="1470" w:type="dxa"/>
            <w:noWrap w:val="0"/>
            <w:vAlign w:val="center"/>
          </w:tcPr>
          <w:p w14:paraId="4DC1DCF2">
            <w:pPr>
              <w:spacing w:line="320" w:lineRule="exact"/>
              <w:rPr>
                <w:rFonts w:ascii="宋体" w:hAnsi="宋体" w:eastAsia="宋体" w:cs="Times New Roman"/>
                <w:color w:val="auto"/>
                <w:szCs w:val="21"/>
              </w:rPr>
            </w:pPr>
          </w:p>
        </w:tc>
        <w:tc>
          <w:tcPr>
            <w:tcW w:w="1680" w:type="dxa"/>
            <w:noWrap w:val="0"/>
            <w:vAlign w:val="center"/>
          </w:tcPr>
          <w:p w14:paraId="795671BA">
            <w:pPr>
              <w:spacing w:line="320" w:lineRule="exact"/>
              <w:rPr>
                <w:rFonts w:ascii="宋体" w:hAnsi="宋体" w:eastAsia="宋体" w:cs="Times New Roman"/>
                <w:color w:val="auto"/>
                <w:szCs w:val="21"/>
              </w:rPr>
            </w:pPr>
          </w:p>
        </w:tc>
        <w:tc>
          <w:tcPr>
            <w:tcW w:w="840" w:type="dxa"/>
            <w:noWrap w:val="0"/>
            <w:vAlign w:val="center"/>
          </w:tcPr>
          <w:p w14:paraId="0D895C9D">
            <w:pPr>
              <w:spacing w:line="320" w:lineRule="exact"/>
              <w:rPr>
                <w:rFonts w:ascii="宋体" w:hAnsi="宋体" w:eastAsia="宋体" w:cs="Times New Roman"/>
                <w:color w:val="auto"/>
                <w:szCs w:val="21"/>
              </w:rPr>
            </w:pPr>
          </w:p>
        </w:tc>
        <w:tc>
          <w:tcPr>
            <w:tcW w:w="840" w:type="dxa"/>
            <w:noWrap w:val="0"/>
            <w:vAlign w:val="center"/>
          </w:tcPr>
          <w:p w14:paraId="27D2B075">
            <w:pPr>
              <w:spacing w:line="320" w:lineRule="exact"/>
              <w:rPr>
                <w:rFonts w:ascii="宋体" w:hAnsi="宋体" w:eastAsia="宋体" w:cs="Times New Roman"/>
                <w:color w:val="auto"/>
                <w:szCs w:val="21"/>
              </w:rPr>
            </w:pPr>
          </w:p>
        </w:tc>
        <w:tc>
          <w:tcPr>
            <w:tcW w:w="840" w:type="dxa"/>
            <w:noWrap w:val="0"/>
            <w:vAlign w:val="center"/>
          </w:tcPr>
          <w:p w14:paraId="40682171">
            <w:pPr>
              <w:spacing w:line="320" w:lineRule="exact"/>
              <w:rPr>
                <w:rFonts w:ascii="宋体" w:hAnsi="宋体" w:eastAsia="宋体" w:cs="Times New Roman"/>
                <w:color w:val="auto"/>
                <w:szCs w:val="21"/>
              </w:rPr>
            </w:pPr>
          </w:p>
        </w:tc>
        <w:tc>
          <w:tcPr>
            <w:tcW w:w="945" w:type="dxa"/>
            <w:noWrap w:val="0"/>
            <w:vAlign w:val="center"/>
          </w:tcPr>
          <w:p w14:paraId="4BBE4EB2">
            <w:pPr>
              <w:spacing w:line="320" w:lineRule="exact"/>
              <w:rPr>
                <w:rFonts w:ascii="宋体" w:hAnsi="宋体" w:eastAsia="宋体" w:cs="Times New Roman"/>
                <w:color w:val="auto"/>
                <w:szCs w:val="21"/>
              </w:rPr>
            </w:pPr>
          </w:p>
        </w:tc>
        <w:tc>
          <w:tcPr>
            <w:tcW w:w="735" w:type="dxa"/>
            <w:noWrap w:val="0"/>
            <w:vAlign w:val="center"/>
          </w:tcPr>
          <w:p w14:paraId="0F748DEB">
            <w:pPr>
              <w:spacing w:line="320" w:lineRule="exact"/>
              <w:rPr>
                <w:rFonts w:ascii="宋体" w:hAnsi="宋体" w:eastAsia="宋体" w:cs="Times New Roman"/>
                <w:color w:val="auto"/>
                <w:szCs w:val="21"/>
              </w:rPr>
            </w:pPr>
          </w:p>
        </w:tc>
      </w:tr>
      <w:tr w14:paraId="42E0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0" w:hRule="atLeast"/>
        </w:trPr>
        <w:tc>
          <w:tcPr>
            <w:tcW w:w="945" w:type="dxa"/>
            <w:noWrap w:val="0"/>
            <w:vAlign w:val="center"/>
          </w:tcPr>
          <w:p w14:paraId="0923D0F2">
            <w:pPr>
              <w:spacing w:line="320" w:lineRule="exact"/>
              <w:rPr>
                <w:rFonts w:hint="eastAsia" w:ascii="宋体" w:hAnsi="宋体" w:eastAsia="宋体" w:cs="Times New Roman"/>
                <w:b/>
                <w:color w:val="auto"/>
                <w:szCs w:val="20"/>
              </w:rPr>
            </w:pPr>
          </w:p>
        </w:tc>
        <w:tc>
          <w:tcPr>
            <w:tcW w:w="630" w:type="dxa"/>
            <w:noWrap w:val="0"/>
            <w:vAlign w:val="center"/>
          </w:tcPr>
          <w:p w14:paraId="1C232924">
            <w:pPr>
              <w:spacing w:line="320" w:lineRule="exact"/>
              <w:jc w:val="center"/>
              <w:rPr>
                <w:rFonts w:hint="eastAsia" w:ascii="宋体" w:hAnsi="宋体" w:eastAsia="宋体" w:cs="Times New Roman"/>
                <w:color w:val="auto"/>
                <w:szCs w:val="21"/>
              </w:rPr>
            </w:pPr>
          </w:p>
        </w:tc>
        <w:tc>
          <w:tcPr>
            <w:tcW w:w="1470" w:type="dxa"/>
            <w:noWrap w:val="0"/>
            <w:vAlign w:val="center"/>
          </w:tcPr>
          <w:p w14:paraId="0327CF08">
            <w:pPr>
              <w:spacing w:line="320" w:lineRule="exact"/>
              <w:rPr>
                <w:rFonts w:ascii="宋体" w:hAnsi="宋体" w:eastAsia="宋体" w:cs="Times New Roman"/>
                <w:color w:val="auto"/>
                <w:szCs w:val="21"/>
              </w:rPr>
            </w:pPr>
          </w:p>
        </w:tc>
        <w:tc>
          <w:tcPr>
            <w:tcW w:w="1680" w:type="dxa"/>
            <w:noWrap w:val="0"/>
            <w:vAlign w:val="center"/>
          </w:tcPr>
          <w:p w14:paraId="32F45208">
            <w:pPr>
              <w:spacing w:line="320" w:lineRule="exact"/>
              <w:rPr>
                <w:rFonts w:ascii="宋体" w:hAnsi="宋体" w:eastAsia="宋体" w:cs="Times New Roman"/>
                <w:color w:val="auto"/>
                <w:szCs w:val="21"/>
              </w:rPr>
            </w:pPr>
          </w:p>
        </w:tc>
        <w:tc>
          <w:tcPr>
            <w:tcW w:w="840" w:type="dxa"/>
            <w:noWrap w:val="0"/>
            <w:vAlign w:val="center"/>
          </w:tcPr>
          <w:p w14:paraId="21A7C483">
            <w:pPr>
              <w:spacing w:line="320" w:lineRule="exact"/>
              <w:rPr>
                <w:rFonts w:ascii="宋体" w:hAnsi="宋体" w:eastAsia="宋体" w:cs="Times New Roman"/>
                <w:color w:val="auto"/>
                <w:szCs w:val="21"/>
              </w:rPr>
            </w:pPr>
          </w:p>
        </w:tc>
        <w:tc>
          <w:tcPr>
            <w:tcW w:w="840" w:type="dxa"/>
            <w:noWrap w:val="0"/>
            <w:vAlign w:val="center"/>
          </w:tcPr>
          <w:p w14:paraId="501195C3">
            <w:pPr>
              <w:spacing w:line="320" w:lineRule="exact"/>
              <w:rPr>
                <w:rFonts w:ascii="宋体" w:hAnsi="宋体" w:eastAsia="宋体" w:cs="Times New Roman"/>
                <w:color w:val="auto"/>
                <w:szCs w:val="21"/>
              </w:rPr>
            </w:pPr>
          </w:p>
        </w:tc>
        <w:tc>
          <w:tcPr>
            <w:tcW w:w="840" w:type="dxa"/>
            <w:noWrap w:val="0"/>
            <w:vAlign w:val="center"/>
          </w:tcPr>
          <w:p w14:paraId="0A821E66">
            <w:pPr>
              <w:spacing w:line="320" w:lineRule="exact"/>
              <w:rPr>
                <w:rFonts w:ascii="宋体" w:hAnsi="宋体" w:eastAsia="宋体" w:cs="Times New Roman"/>
                <w:color w:val="auto"/>
                <w:szCs w:val="21"/>
              </w:rPr>
            </w:pPr>
          </w:p>
        </w:tc>
        <w:tc>
          <w:tcPr>
            <w:tcW w:w="945" w:type="dxa"/>
            <w:noWrap w:val="0"/>
            <w:vAlign w:val="center"/>
          </w:tcPr>
          <w:p w14:paraId="69E9EEA1">
            <w:pPr>
              <w:spacing w:line="320" w:lineRule="exact"/>
              <w:rPr>
                <w:rFonts w:ascii="宋体" w:hAnsi="宋体" w:eastAsia="宋体" w:cs="Times New Roman"/>
                <w:color w:val="auto"/>
                <w:szCs w:val="21"/>
              </w:rPr>
            </w:pPr>
          </w:p>
        </w:tc>
        <w:tc>
          <w:tcPr>
            <w:tcW w:w="735" w:type="dxa"/>
            <w:noWrap w:val="0"/>
            <w:vAlign w:val="center"/>
          </w:tcPr>
          <w:p w14:paraId="0E3A6879">
            <w:pPr>
              <w:spacing w:line="320" w:lineRule="exact"/>
              <w:rPr>
                <w:rFonts w:ascii="宋体" w:hAnsi="宋体" w:eastAsia="宋体" w:cs="Times New Roman"/>
                <w:color w:val="auto"/>
                <w:szCs w:val="21"/>
              </w:rPr>
            </w:pPr>
          </w:p>
        </w:tc>
      </w:tr>
      <w:tr w14:paraId="0DDC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6C07876">
            <w:pPr>
              <w:spacing w:line="320" w:lineRule="exact"/>
              <w:rPr>
                <w:rFonts w:hint="eastAsia" w:ascii="宋体" w:hAnsi="宋体" w:eastAsia="宋体" w:cs="Times New Roman"/>
                <w:b/>
                <w:color w:val="auto"/>
                <w:szCs w:val="20"/>
              </w:rPr>
            </w:pPr>
          </w:p>
        </w:tc>
        <w:tc>
          <w:tcPr>
            <w:tcW w:w="630" w:type="dxa"/>
            <w:noWrap w:val="0"/>
            <w:vAlign w:val="center"/>
          </w:tcPr>
          <w:p w14:paraId="7F9E7324">
            <w:pPr>
              <w:spacing w:line="320" w:lineRule="exact"/>
              <w:jc w:val="center"/>
              <w:rPr>
                <w:rFonts w:hint="eastAsia" w:ascii="宋体" w:hAnsi="宋体" w:eastAsia="宋体" w:cs="Times New Roman"/>
                <w:color w:val="auto"/>
                <w:szCs w:val="21"/>
              </w:rPr>
            </w:pPr>
          </w:p>
        </w:tc>
        <w:tc>
          <w:tcPr>
            <w:tcW w:w="1470" w:type="dxa"/>
            <w:noWrap w:val="0"/>
            <w:vAlign w:val="center"/>
          </w:tcPr>
          <w:p w14:paraId="4DA1347B">
            <w:pPr>
              <w:spacing w:line="320" w:lineRule="exact"/>
              <w:rPr>
                <w:rFonts w:ascii="宋体" w:hAnsi="宋体" w:eastAsia="宋体" w:cs="Times New Roman"/>
                <w:color w:val="auto"/>
                <w:szCs w:val="21"/>
              </w:rPr>
            </w:pPr>
          </w:p>
        </w:tc>
        <w:tc>
          <w:tcPr>
            <w:tcW w:w="1680" w:type="dxa"/>
            <w:noWrap w:val="0"/>
            <w:vAlign w:val="center"/>
          </w:tcPr>
          <w:p w14:paraId="1E845A06">
            <w:pPr>
              <w:spacing w:line="320" w:lineRule="exact"/>
              <w:rPr>
                <w:rFonts w:ascii="宋体" w:hAnsi="宋体" w:eastAsia="宋体" w:cs="Times New Roman"/>
                <w:color w:val="auto"/>
                <w:szCs w:val="21"/>
              </w:rPr>
            </w:pPr>
          </w:p>
        </w:tc>
        <w:tc>
          <w:tcPr>
            <w:tcW w:w="840" w:type="dxa"/>
            <w:noWrap w:val="0"/>
            <w:vAlign w:val="center"/>
          </w:tcPr>
          <w:p w14:paraId="307C03FD">
            <w:pPr>
              <w:spacing w:line="320" w:lineRule="exact"/>
              <w:rPr>
                <w:rFonts w:ascii="宋体" w:hAnsi="宋体" w:eastAsia="宋体" w:cs="Times New Roman"/>
                <w:color w:val="auto"/>
                <w:szCs w:val="21"/>
              </w:rPr>
            </w:pPr>
          </w:p>
        </w:tc>
        <w:tc>
          <w:tcPr>
            <w:tcW w:w="840" w:type="dxa"/>
            <w:noWrap w:val="0"/>
            <w:vAlign w:val="center"/>
          </w:tcPr>
          <w:p w14:paraId="11E183BE">
            <w:pPr>
              <w:spacing w:line="320" w:lineRule="exact"/>
              <w:rPr>
                <w:rFonts w:ascii="宋体" w:hAnsi="宋体" w:eastAsia="宋体" w:cs="Times New Roman"/>
                <w:color w:val="auto"/>
                <w:szCs w:val="21"/>
              </w:rPr>
            </w:pPr>
          </w:p>
        </w:tc>
        <w:tc>
          <w:tcPr>
            <w:tcW w:w="840" w:type="dxa"/>
            <w:noWrap w:val="0"/>
            <w:vAlign w:val="center"/>
          </w:tcPr>
          <w:p w14:paraId="4131EAB3">
            <w:pPr>
              <w:spacing w:line="320" w:lineRule="exact"/>
              <w:rPr>
                <w:rFonts w:ascii="宋体" w:hAnsi="宋体" w:eastAsia="宋体" w:cs="Times New Roman"/>
                <w:color w:val="auto"/>
                <w:szCs w:val="21"/>
              </w:rPr>
            </w:pPr>
          </w:p>
        </w:tc>
        <w:tc>
          <w:tcPr>
            <w:tcW w:w="945" w:type="dxa"/>
            <w:noWrap w:val="0"/>
            <w:vAlign w:val="center"/>
          </w:tcPr>
          <w:p w14:paraId="5F5F2A24">
            <w:pPr>
              <w:spacing w:line="320" w:lineRule="exact"/>
              <w:rPr>
                <w:rFonts w:ascii="宋体" w:hAnsi="宋体" w:eastAsia="宋体" w:cs="Times New Roman"/>
                <w:color w:val="auto"/>
                <w:szCs w:val="21"/>
              </w:rPr>
            </w:pPr>
          </w:p>
        </w:tc>
        <w:tc>
          <w:tcPr>
            <w:tcW w:w="735" w:type="dxa"/>
            <w:noWrap w:val="0"/>
            <w:vAlign w:val="center"/>
          </w:tcPr>
          <w:p w14:paraId="08DF9E1D">
            <w:pPr>
              <w:spacing w:line="320" w:lineRule="exact"/>
              <w:rPr>
                <w:rFonts w:ascii="宋体" w:hAnsi="宋体" w:eastAsia="宋体" w:cs="Times New Roman"/>
                <w:color w:val="auto"/>
                <w:szCs w:val="21"/>
              </w:rPr>
            </w:pPr>
          </w:p>
        </w:tc>
      </w:tr>
      <w:tr w14:paraId="0DEB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3CC310B">
            <w:pPr>
              <w:spacing w:line="320" w:lineRule="exact"/>
              <w:rPr>
                <w:rFonts w:hint="eastAsia" w:ascii="宋体" w:hAnsi="宋体" w:eastAsia="宋体" w:cs="Times New Roman"/>
                <w:b/>
                <w:color w:val="auto"/>
                <w:szCs w:val="20"/>
              </w:rPr>
            </w:pPr>
          </w:p>
        </w:tc>
        <w:tc>
          <w:tcPr>
            <w:tcW w:w="630" w:type="dxa"/>
            <w:noWrap w:val="0"/>
            <w:vAlign w:val="center"/>
          </w:tcPr>
          <w:p w14:paraId="58606F2D">
            <w:pPr>
              <w:spacing w:line="320" w:lineRule="exact"/>
              <w:jc w:val="center"/>
              <w:rPr>
                <w:rFonts w:hint="eastAsia" w:ascii="宋体" w:hAnsi="宋体" w:eastAsia="宋体" w:cs="Times New Roman"/>
                <w:color w:val="auto"/>
                <w:szCs w:val="21"/>
              </w:rPr>
            </w:pPr>
          </w:p>
        </w:tc>
        <w:tc>
          <w:tcPr>
            <w:tcW w:w="1470" w:type="dxa"/>
            <w:noWrap w:val="0"/>
            <w:vAlign w:val="center"/>
          </w:tcPr>
          <w:p w14:paraId="42D31E23">
            <w:pPr>
              <w:spacing w:line="320" w:lineRule="exact"/>
              <w:rPr>
                <w:rFonts w:ascii="宋体" w:hAnsi="宋体" w:eastAsia="宋体" w:cs="Times New Roman"/>
                <w:color w:val="auto"/>
                <w:szCs w:val="21"/>
              </w:rPr>
            </w:pPr>
          </w:p>
        </w:tc>
        <w:tc>
          <w:tcPr>
            <w:tcW w:w="1680" w:type="dxa"/>
            <w:noWrap w:val="0"/>
            <w:vAlign w:val="center"/>
          </w:tcPr>
          <w:p w14:paraId="18633604">
            <w:pPr>
              <w:spacing w:line="320" w:lineRule="exact"/>
              <w:rPr>
                <w:rFonts w:ascii="宋体" w:hAnsi="宋体" w:eastAsia="宋体" w:cs="Times New Roman"/>
                <w:color w:val="auto"/>
                <w:szCs w:val="21"/>
              </w:rPr>
            </w:pPr>
          </w:p>
        </w:tc>
        <w:tc>
          <w:tcPr>
            <w:tcW w:w="840" w:type="dxa"/>
            <w:noWrap w:val="0"/>
            <w:vAlign w:val="center"/>
          </w:tcPr>
          <w:p w14:paraId="689A6115">
            <w:pPr>
              <w:spacing w:line="320" w:lineRule="exact"/>
              <w:rPr>
                <w:rFonts w:ascii="宋体" w:hAnsi="宋体" w:eastAsia="宋体" w:cs="Times New Roman"/>
                <w:color w:val="auto"/>
                <w:szCs w:val="21"/>
              </w:rPr>
            </w:pPr>
          </w:p>
        </w:tc>
        <w:tc>
          <w:tcPr>
            <w:tcW w:w="840" w:type="dxa"/>
            <w:noWrap w:val="0"/>
            <w:vAlign w:val="center"/>
          </w:tcPr>
          <w:p w14:paraId="35CA64E5">
            <w:pPr>
              <w:spacing w:line="320" w:lineRule="exact"/>
              <w:rPr>
                <w:rFonts w:ascii="宋体" w:hAnsi="宋体" w:eastAsia="宋体" w:cs="Times New Roman"/>
                <w:color w:val="auto"/>
                <w:szCs w:val="21"/>
              </w:rPr>
            </w:pPr>
          </w:p>
        </w:tc>
        <w:tc>
          <w:tcPr>
            <w:tcW w:w="840" w:type="dxa"/>
            <w:noWrap w:val="0"/>
            <w:vAlign w:val="center"/>
          </w:tcPr>
          <w:p w14:paraId="0C5DB9FF">
            <w:pPr>
              <w:spacing w:line="320" w:lineRule="exact"/>
              <w:rPr>
                <w:rFonts w:ascii="宋体" w:hAnsi="宋体" w:eastAsia="宋体" w:cs="Times New Roman"/>
                <w:color w:val="auto"/>
                <w:szCs w:val="21"/>
              </w:rPr>
            </w:pPr>
          </w:p>
        </w:tc>
        <w:tc>
          <w:tcPr>
            <w:tcW w:w="945" w:type="dxa"/>
            <w:noWrap w:val="0"/>
            <w:vAlign w:val="center"/>
          </w:tcPr>
          <w:p w14:paraId="4954AB29">
            <w:pPr>
              <w:spacing w:line="320" w:lineRule="exact"/>
              <w:rPr>
                <w:rFonts w:ascii="宋体" w:hAnsi="宋体" w:eastAsia="宋体" w:cs="Times New Roman"/>
                <w:color w:val="auto"/>
                <w:szCs w:val="21"/>
              </w:rPr>
            </w:pPr>
          </w:p>
        </w:tc>
        <w:tc>
          <w:tcPr>
            <w:tcW w:w="735" w:type="dxa"/>
            <w:noWrap w:val="0"/>
            <w:vAlign w:val="center"/>
          </w:tcPr>
          <w:p w14:paraId="5EA58721">
            <w:pPr>
              <w:spacing w:line="320" w:lineRule="exact"/>
              <w:rPr>
                <w:rFonts w:ascii="宋体" w:hAnsi="宋体" w:eastAsia="宋体" w:cs="Times New Roman"/>
                <w:color w:val="auto"/>
                <w:szCs w:val="21"/>
              </w:rPr>
            </w:pPr>
          </w:p>
        </w:tc>
      </w:tr>
    </w:tbl>
    <w:p w14:paraId="533FA943">
      <w:pPr>
        <w:spacing w:line="380" w:lineRule="exact"/>
        <w:jc w:val="center"/>
        <w:rPr>
          <w:rFonts w:hint="eastAsia" w:ascii="宋体" w:hAnsi="宋体" w:eastAsia="宋体" w:cs="Times New Roman"/>
          <w:b/>
          <w:color w:val="auto"/>
          <w:sz w:val="30"/>
          <w:szCs w:val="30"/>
        </w:rPr>
      </w:pPr>
    </w:p>
    <w:p w14:paraId="680D1624">
      <w:pPr>
        <w:rPr>
          <w:rFonts w:hint="eastAsia" w:ascii="宋体" w:hAnsi="宋体" w:eastAsia="宋体" w:cs="Times New Roman"/>
          <w:color w:val="auto"/>
          <w:szCs w:val="21"/>
        </w:rPr>
      </w:pPr>
    </w:p>
    <w:p w14:paraId="21234303">
      <w:pPr>
        <w:rPr>
          <w:rFonts w:hint="eastAsia" w:ascii="宋体" w:hAnsi="宋体" w:eastAsia="宋体" w:cs="Times New Roman"/>
          <w:color w:val="auto"/>
          <w:szCs w:val="21"/>
          <w:u w:val="single"/>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（全称并加盖公章）：</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0"/>
        </w:rPr>
        <w:t xml:space="preserve">  </w:t>
      </w:r>
    </w:p>
    <w:p w14:paraId="62367B25">
      <w:pPr>
        <w:spacing w:line="380" w:lineRule="exact"/>
        <w:rPr>
          <w:rFonts w:hint="eastAsia" w:ascii="宋体" w:hAnsi="宋体" w:eastAsia="宋体" w:cs="Times New Roman"/>
          <w:b/>
          <w:color w:val="auto"/>
          <w:sz w:val="32"/>
          <w:szCs w:val="32"/>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 xml:space="preserve">代表签字： </w:t>
      </w:r>
      <w:r>
        <w:rPr>
          <w:rFonts w:hint="eastAsia" w:ascii="宋体" w:hAnsi="宋体" w:eastAsia="宋体" w:cs="Times New Roman"/>
          <w:color w:val="auto"/>
          <w:szCs w:val="21"/>
          <w:u w:val="single"/>
        </w:rPr>
        <w:t xml:space="preserve">                            </w:t>
      </w:r>
    </w:p>
    <w:p w14:paraId="6C800905">
      <w:pPr>
        <w:spacing w:line="380" w:lineRule="exact"/>
        <w:jc w:val="center"/>
        <w:rPr>
          <w:rFonts w:hint="eastAsia" w:ascii="宋体" w:hAnsi="宋体" w:eastAsia="宋体" w:cs="Times New Roman"/>
          <w:b/>
          <w:color w:val="auto"/>
          <w:sz w:val="30"/>
          <w:szCs w:val="30"/>
        </w:rPr>
      </w:pPr>
    </w:p>
    <w:p w14:paraId="5D21F48B">
      <w:pPr>
        <w:spacing w:line="380" w:lineRule="exact"/>
        <w:jc w:val="center"/>
        <w:rPr>
          <w:rFonts w:hint="eastAsia" w:ascii="宋体" w:hAnsi="宋体" w:eastAsia="宋体" w:cs="Times New Roman"/>
          <w:b/>
          <w:color w:val="auto"/>
          <w:sz w:val="30"/>
          <w:szCs w:val="30"/>
        </w:rPr>
      </w:pPr>
    </w:p>
    <w:p w14:paraId="428F4E53">
      <w:pPr>
        <w:spacing w:line="380" w:lineRule="exact"/>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lang w:val="en-US" w:eastAsia="zh-CN"/>
        </w:rPr>
        <w:t xml:space="preserve">2-1-5  </w:t>
      </w:r>
      <w:r>
        <w:rPr>
          <w:rFonts w:hint="eastAsia" w:ascii="宋体" w:hAnsi="宋体" w:eastAsia="宋体" w:cs="Times New Roman"/>
          <w:b/>
          <w:color w:val="auto"/>
          <w:sz w:val="30"/>
          <w:szCs w:val="30"/>
        </w:rPr>
        <w:t>耗材清单（如有）</w:t>
      </w:r>
    </w:p>
    <w:tbl>
      <w:tblPr>
        <w:tblStyle w:val="22"/>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470"/>
        <w:gridCol w:w="1680"/>
        <w:gridCol w:w="1050"/>
        <w:gridCol w:w="630"/>
        <w:gridCol w:w="840"/>
        <w:gridCol w:w="945"/>
        <w:gridCol w:w="735"/>
      </w:tblGrid>
      <w:tr w14:paraId="4372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7067DC13">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合同包/品目号</w:t>
            </w:r>
          </w:p>
        </w:tc>
        <w:tc>
          <w:tcPr>
            <w:tcW w:w="630" w:type="dxa"/>
            <w:noWrap w:val="0"/>
            <w:vAlign w:val="center"/>
          </w:tcPr>
          <w:p w14:paraId="69946304">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序号</w:t>
            </w:r>
          </w:p>
        </w:tc>
        <w:tc>
          <w:tcPr>
            <w:tcW w:w="1470" w:type="dxa"/>
            <w:noWrap w:val="0"/>
            <w:vAlign w:val="center"/>
          </w:tcPr>
          <w:p w14:paraId="1C3AF337">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耗材、试剂名称</w:t>
            </w:r>
          </w:p>
        </w:tc>
        <w:tc>
          <w:tcPr>
            <w:tcW w:w="1680" w:type="dxa"/>
            <w:noWrap w:val="0"/>
            <w:vAlign w:val="center"/>
          </w:tcPr>
          <w:p w14:paraId="32676AD1">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品牌、规格、型号</w:t>
            </w:r>
          </w:p>
        </w:tc>
        <w:tc>
          <w:tcPr>
            <w:tcW w:w="1050" w:type="dxa"/>
            <w:noWrap w:val="0"/>
            <w:vAlign w:val="center"/>
          </w:tcPr>
          <w:p w14:paraId="44EA0FE2">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产地</w:t>
            </w:r>
          </w:p>
        </w:tc>
        <w:tc>
          <w:tcPr>
            <w:tcW w:w="630" w:type="dxa"/>
            <w:noWrap w:val="0"/>
            <w:vAlign w:val="center"/>
          </w:tcPr>
          <w:p w14:paraId="59F1F725">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数量</w:t>
            </w:r>
          </w:p>
        </w:tc>
        <w:tc>
          <w:tcPr>
            <w:tcW w:w="840" w:type="dxa"/>
            <w:noWrap w:val="0"/>
            <w:vAlign w:val="center"/>
          </w:tcPr>
          <w:p w14:paraId="3DFA1DB3">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单价</w:t>
            </w:r>
          </w:p>
        </w:tc>
        <w:tc>
          <w:tcPr>
            <w:tcW w:w="945" w:type="dxa"/>
            <w:noWrap w:val="0"/>
            <w:vAlign w:val="center"/>
          </w:tcPr>
          <w:p w14:paraId="64253B51">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总价</w:t>
            </w:r>
          </w:p>
        </w:tc>
        <w:tc>
          <w:tcPr>
            <w:tcW w:w="735" w:type="dxa"/>
            <w:noWrap w:val="0"/>
            <w:vAlign w:val="center"/>
          </w:tcPr>
          <w:p w14:paraId="3A0F0E37">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备注</w:t>
            </w:r>
          </w:p>
        </w:tc>
      </w:tr>
      <w:tr w14:paraId="7D79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11FE7F2">
            <w:pPr>
              <w:spacing w:line="320" w:lineRule="exact"/>
              <w:rPr>
                <w:rFonts w:hint="eastAsia" w:ascii="宋体" w:hAnsi="宋体" w:eastAsia="宋体" w:cs="Times New Roman"/>
                <w:color w:val="auto"/>
                <w:szCs w:val="21"/>
              </w:rPr>
            </w:pPr>
          </w:p>
        </w:tc>
        <w:tc>
          <w:tcPr>
            <w:tcW w:w="630" w:type="dxa"/>
            <w:noWrap w:val="0"/>
            <w:vAlign w:val="center"/>
          </w:tcPr>
          <w:p w14:paraId="432D57F8">
            <w:pPr>
              <w:spacing w:line="320" w:lineRule="exact"/>
              <w:jc w:val="center"/>
              <w:rPr>
                <w:rFonts w:hint="eastAsia" w:ascii="宋体" w:hAnsi="宋体" w:eastAsia="宋体" w:cs="Times New Roman"/>
                <w:color w:val="auto"/>
                <w:szCs w:val="21"/>
              </w:rPr>
            </w:pPr>
          </w:p>
        </w:tc>
        <w:tc>
          <w:tcPr>
            <w:tcW w:w="1470" w:type="dxa"/>
            <w:noWrap w:val="0"/>
            <w:vAlign w:val="center"/>
          </w:tcPr>
          <w:p w14:paraId="13AB2557">
            <w:pPr>
              <w:spacing w:line="320" w:lineRule="exact"/>
              <w:rPr>
                <w:rFonts w:ascii="宋体" w:hAnsi="宋体" w:eastAsia="宋体" w:cs="Times New Roman"/>
                <w:color w:val="auto"/>
                <w:szCs w:val="21"/>
              </w:rPr>
            </w:pPr>
          </w:p>
        </w:tc>
        <w:tc>
          <w:tcPr>
            <w:tcW w:w="1680" w:type="dxa"/>
            <w:noWrap w:val="0"/>
            <w:vAlign w:val="center"/>
          </w:tcPr>
          <w:p w14:paraId="7E68CF81">
            <w:pPr>
              <w:spacing w:line="320" w:lineRule="exact"/>
              <w:rPr>
                <w:rFonts w:ascii="宋体" w:hAnsi="宋体" w:eastAsia="宋体" w:cs="Times New Roman"/>
                <w:color w:val="auto"/>
                <w:szCs w:val="21"/>
              </w:rPr>
            </w:pPr>
          </w:p>
        </w:tc>
        <w:tc>
          <w:tcPr>
            <w:tcW w:w="1050" w:type="dxa"/>
            <w:noWrap w:val="0"/>
            <w:vAlign w:val="center"/>
          </w:tcPr>
          <w:p w14:paraId="3D6242DA">
            <w:pPr>
              <w:spacing w:line="320" w:lineRule="exact"/>
              <w:rPr>
                <w:rFonts w:ascii="宋体" w:hAnsi="宋体" w:eastAsia="宋体" w:cs="Times New Roman"/>
                <w:color w:val="auto"/>
                <w:szCs w:val="21"/>
              </w:rPr>
            </w:pPr>
          </w:p>
        </w:tc>
        <w:tc>
          <w:tcPr>
            <w:tcW w:w="630" w:type="dxa"/>
            <w:noWrap w:val="0"/>
            <w:vAlign w:val="center"/>
          </w:tcPr>
          <w:p w14:paraId="1283C359">
            <w:pPr>
              <w:spacing w:line="320" w:lineRule="exact"/>
              <w:rPr>
                <w:rFonts w:ascii="宋体" w:hAnsi="宋体" w:eastAsia="宋体" w:cs="Times New Roman"/>
                <w:color w:val="auto"/>
                <w:szCs w:val="21"/>
              </w:rPr>
            </w:pPr>
          </w:p>
        </w:tc>
        <w:tc>
          <w:tcPr>
            <w:tcW w:w="840" w:type="dxa"/>
            <w:noWrap w:val="0"/>
            <w:vAlign w:val="center"/>
          </w:tcPr>
          <w:p w14:paraId="6CFA91B4">
            <w:pPr>
              <w:spacing w:line="320" w:lineRule="exact"/>
              <w:rPr>
                <w:rFonts w:ascii="宋体" w:hAnsi="宋体" w:eastAsia="宋体" w:cs="Times New Roman"/>
                <w:color w:val="auto"/>
                <w:szCs w:val="21"/>
              </w:rPr>
            </w:pPr>
          </w:p>
        </w:tc>
        <w:tc>
          <w:tcPr>
            <w:tcW w:w="945" w:type="dxa"/>
            <w:noWrap w:val="0"/>
            <w:vAlign w:val="center"/>
          </w:tcPr>
          <w:p w14:paraId="51735C6C">
            <w:pPr>
              <w:spacing w:line="320" w:lineRule="exact"/>
              <w:rPr>
                <w:rFonts w:ascii="宋体" w:hAnsi="宋体" w:eastAsia="宋体" w:cs="Times New Roman"/>
                <w:color w:val="auto"/>
                <w:szCs w:val="21"/>
              </w:rPr>
            </w:pPr>
          </w:p>
        </w:tc>
        <w:tc>
          <w:tcPr>
            <w:tcW w:w="735" w:type="dxa"/>
            <w:noWrap w:val="0"/>
            <w:vAlign w:val="center"/>
          </w:tcPr>
          <w:p w14:paraId="753FC56F">
            <w:pPr>
              <w:spacing w:line="320" w:lineRule="exact"/>
              <w:rPr>
                <w:rFonts w:ascii="宋体" w:hAnsi="宋体" w:eastAsia="宋体" w:cs="Times New Roman"/>
                <w:color w:val="auto"/>
                <w:szCs w:val="21"/>
              </w:rPr>
            </w:pPr>
          </w:p>
        </w:tc>
      </w:tr>
      <w:tr w14:paraId="28C3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64D876B">
            <w:pPr>
              <w:spacing w:line="320" w:lineRule="exact"/>
              <w:rPr>
                <w:rFonts w:ascii="宋体" w:hAnsi="宋体" w:eastAsia="宋体" w:cs="Times New Roman"/>
                <w:color w:val="auto"/>
                <w:szCs w:val="21"/>
              </w:rPr>
            </w:pPr>
          </w:p>
        </w:tc>
        <w:tc>
          <w:tcPr>
            <w:tcW w:w="630" w:type="dxa"/>
            <w:noWrap w:val="0"/>
            <w:vAlign w:val="center"/>
          </w:tcPr>
          <w:p w14:paraId="5133A68E">
            <w:pPr>
              <w:spacing w:line="320" w:lineRule="exact"/>
              <w:jc w:val="center"/>
              <w:rPr>
                <w:rFonts w:hint="eastAsia" w:ascii="宋体" w:hAnsi="宋体" w:eastAsia="宋体" w:cs="Times New Roman"/>
                <w:color w:val="auto"/>
                <w:szCs w:val="21"/>
              </w:rPr>
            </w:pPr>
          </w:p>
        </w:tc>
        <w:tc>
          <w:tcPr>
            <w:tcW w:w="1470" w:type="dxa"/>
            <w:noWrap w:val="0"/>
            <w:vAlign w:val="center"/>
          </w:tcPr>
          <w:p w14:paraId="3BE24D5F">
            <w:pPr>
              <w:spacing w:line="320" w:lineRule="exact"/>
              <w:rPr>
                <w:rFonts w:ascii="宋体" w:hAnsi="宋体" w:eastAsia="宋体" w:cs="Times New Roman"/>
                <w:color w:val="auto"/>
                <w:szCs w:val="21"/>
              </w:rPr>
            </w:pPr>
          </w:p>
        </w:tc>
        <w:tc>
          <w:tcPr>
            <w:tcW w:w="1680" w:type="dxa"/>
            <w:noWrap w:val="0"/>
            <w:vAlign w:val="center"/>
          </w:tcPr>
          <w:p w14:paraId="340AF32C">
            <w:pPr>
              <w:spacing w:line="320" w:lineRule="exact"/>
              <w:rPr>
                <w:rFonts w:ascii="宋体" w:hAnsi="宋体" w:eastAsia="宋体" w:cs="Times New Roman"/>
                <w:color w:val="auto"/>
                <w:szCs w:val="21"/>
              </w:rPr>
            </w:pPr>
          </w:p>
        </w:tc>
        <w:tc>
          <w:tcPr>
            <w:tcW w:w="1050" w:type="dxa"/>
            <w:noWrap w:val="0"/>
            <w:vAlign w:val="center"/>
          </w:tcPr>
          <w:p w14:paraId="6D34A249">
            <w:pPr>
              <w:spacing w:line="320" w:lineRule="exact"/>
              <w:rPr>
                <w:rFonts w:ascii="宋体" w:hAnsi="宋体" w:eastAsia="宋体" w:cs="Times New Roman"/>
                <w:color w:val="auto"/>
                <w:szCs w:val="21"/>
              </w:rPr>
            </w:pPr>
          </w:p>
        </w:tc>
        <w:tc>
          <w:tcPr>
            <w:tcW w:w="630" w:type="dxa"/>
            <w:noWrap w:val="0"/>
            <w:vAlign w:val="center"/>
          </w:tcPr>
          <w:p w14:paraId="6A27DCC2">
            <w:pPr>
              <w:spacing w:line="320" w:lineRule="exact"/>
              <w:rPr>
                <w:rFonts w:ascii="宋体" w:hAnsi="宋体" w:eastAsia="宋体" w:cs="Times New Roman"/>
                <w:color w:val="auto"/>
                <w:szCs w:val="21"/>
              </w:rPr>
            </w:pPr>
          </w:p>
        </w:tc>
        <w:tc>
          <w:tcPr>
            <w:tcW w:w="840" w:type="dxa"/>
            <w:noWrap w:val="0"/>
            <w:vAlign w:val="center"/>
          </w:tcPr>
          <w:p w14:paraId="2C209F68">
            <w:pPr>
              <w:spacing w:line="320" w:lineRule="exact"/>
              <w:rPr>
                <w:rFonts w:ascii="宋体" w:hAnsi="宋体" w:eastAsia="宋体" w:cs="Times New Roman"/>
                <w:color w:val="auto"/>
                <w:szCs w:val="21"/>
              </w:rPr>
            </w:pPr>
          </w:p>
        </w:tc>
        <w:tc>
          <w:tcPr>
            <w:tcW w:w="945" w:type="dxa"/>
            <w:noWrap w:val="0"/>
            <w:vAlign w:val="center"/>
          </w:tcPr>
          <w:p w14:paraId="5C02C268">
            <w:pPr>
              <w:spacing w:line="320" w:lineRule="exact"/>
              <w:rPr>
                <w:rFonts w:ascii="宋体" w:hAnsi="宋体" w:eastAsia="宋体" w:cs="Times New Roman"/>
                <w:color w:val="auto"/>
                <w:szCs w:val="21"/>
              </w:rPr>
            </w:pPr>
          </w:p>
        </w:tc>
        <w:tc>
          <w:tcPr>
            <w:tcW w:w="735" w:type="dxa"/>
            <w:noWrap w:val="0"/>
            <w:vAlign w:val="center"/>
          </w:tcPr>
          <w:p w14:paraId="59193477">
            <w:pPr>
              <w:spacing w:line="320" w:lineRule="exact"/>
              <w:rPr>
                <w:rFonts w:ascii="宋体" w:hAnsi="宋体" w:eastAsia="宋体" w:cs="Times New Roman"/>
                <w:color w:val="auto"/>
                <w:szCs w:val="21"/>
              </w:rPr>
            </w:pPr>
          </w:p>
        </w:tc>
      </w:tr>
      <w:tr w14:paraId="2288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BFB4D0D">
            <w:pPr>
              <w:spacing w:line="320" w:lineRule="exact"/>
              <w:rPr>
                <w:rFonts w:hint="eastAsia" w:ascii="宋体" w:hAnsi="宋体" w:eastAsia="宋体" w:cs="Times New Roman"/>
                <w:b/>
                <w:color w:val="auto"/>
                <w:szCs w:val="20"/>
              </w:rPr>
            </w:pPr>
          </w:p>
        </w:tc>
        <w:tc>
          <w:tcPr>
            <w:tcW w:w="630" w:type="dxa"/>
            <w:noWrap w:val="0"/>
            <w:vAlign w:val="center"/>
          </w:tcPr>
          <w:p w14:paraId="5DCC564E">
            <w:pPr>
              <w:spacing w:line="320" w:lineRule="exact"/>
              <w:jc w:val="center"/>
              <w:rPr>
                <w:rFonts w:hint="eastAsia" w:ascii="宋体" w:hAnsi="宋体" w:eastAsia="宋体" w:cs="Times New Roman"/>
                <w:color w:val="auto"/>
                <w:szCs w:val="21"/>
              </w:rPr>
            </w:pPr>
          </w:p>
        </w:tc>
        <w:tc>
          <w:tcPr>
            <w:tcW w:w="1470" w:type="dxa"/>
            <w:noWrap w:val="0"/>
            <w:vAlign w:val="center"/>
          </w:tcPr>
          <w:p w14:paraId="2D845C6A">
            <w:pPr>
              <w:spacing w:line="320" w:lineRule="exact"/>
              <w:rPr>
                <w:rFonts w:ascii="宋体" w:hAnsi="宋体" w:eastAsia="宋体" w:cs="Times New Roman"/>
                <w:color w:val="auto"/>
                <w:szCs w:val="21"/>
              </w:rPr>
            </w:pPr>
          </w:p>
        </w:tc>
        <w:tc>
          <w:tcPr>
            <w:tcW w:w="1680" w:type="dxa"/>
            <w:noWrap w:val="0"/>
            <w:vAlign w:val="center"/>
          </w:tcPr>
          <w:p w14:paraId="448520C9">
            <w:pPr>
              <w:spacing w:line="320" w:lineRule="exact"/>
              <w:rPr>
                <w:rFonts w:ascii="宋体" w:hAnsi="宋体" w:eastAsia="宋体" w:cs="Times New Roman"/>
                <w:color w:val="auto"/>
                <w:szCs w:val="21"/>
              </w:rPr>
            </w:pPr>
          </w:p>
        </w:tc>
        <w:tc>
          <w:tcPr>
            <w:tcW w:w="1050" w:type="dxa"/>
            <w:noWrap w:val="0"/>
            <w:vAlign w:val="center"/>
          </w:tcPr>
          <w:p w14:paraId="21FD6FAB">
            <w:pPr>
              <w:spacing w:line="320" w:lineRule="exact"/>
              <w:rPr>
                <w:rFonts w:ascii="宋体" w:hAnsi="宋体" w:eastAsia="宋体" w:cs="Times New Roman"/>
                <w:color w:val="auto"/>
                <w:szCs w:val="21"/>
              </w:rPr>
            </w:pPr>
          </w:p>
        </w:tc>
        <w:tc>
          <w:tcPr>
            <w:tcW w:w="630" w:type="dxa"/>
            <w:noWrap w:val="0"/>
            <w:vAlign w:val="center"/>
          </w:tcPr>
          <w:p w14:paraId="35BB69DC">
            <w:pPr>
              <w:spacing w:line="320" w:lineRule="exact"/>
              <w:rPr>
                <w:rFonts w:ascii="宋体" w:hAnsi="宋体" w:eastAsia="宋体" w:cs="Times New Roman"/>
                <w:color w:val="auto"/>
                <w:szCs w:val="21"/>
              </w:rPr>
            </w:pPr>
          </w:p>
        </w:tc>
        <w:tc>
          <w:tcPr>
            <w:tcW w:w="840" w:type="dxa"/>
            <w:noWrap w:val="0"/>
            <w:vAlign w:val="center"/>
          </w:tcPr>
          <w:p w14:paraId="29A397F5">
            <w:pPr>
              <w:spacing w:line="320" w:lineRule="exact"/>
              <w:rPr>
                <w:rFonts w:ascii="宋体" w:hAnsi="宋体" w:eastAsia="宋体" w:cs="Times New Roman"/>
                <w:color w:val="auto"/>
                <w:szCs w:val="21"/>
              </w:rPr>
            </w:pPr>
          </w:p>
        </w:tc>
        <w:tc>
          <w:tcPr>
            <w:tcW w:w="945" w:type="dxa"/>
            <w:noWrap w:val="0"/>
            <w:vAlign w:val="center"/>
          </w:tcPr>
          <w:p w14:paraId="222340AD">
            <w:pPr>
              <w:spacing w:line="320" w:lineRule="exact"/>
              <w:rPr>
                <w:rFonts w:ascii="宋体" w:hAnsi="宋体" w:eastAsia="宋体" w:cs="Times New Roman"/>
                <w:color w:val="auto"/>
                <w:szCs w:val="21"/>
              </w:rPr>
            </w:pPr>
          </w:p>
        </w:tc>
        <w:tc>
          <w:tcPr>
            <w:tcW w:w="735" w:type="dxa"/>
            <w:noWrap w:val="0"/>
            <w:vAlign w:val="center"/>
          </w:tcPr>
          <w:p w14:paraId="799EA63F">
            <w:pPr>
              <w:spacing w:line="320" w:lineRule="exact"/>
              <w:rPr>
                <w:rFonts w:ascii="宋体" w:hAnsi="宋体" w:eastAsia="宋体" w:cs="Times New Roman"/>
                <w:color w:val="auto"/>
                <w:szCs w:val="21"/>
              </w:rPr>
            </w:pPr>
          </w:p>
        </w:tc>
      </w:tr>
      <w:tr w14:paraId="3427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581C360">
            <w:pPr>
              <w:spacing w:line="320" w:lineRule="exact"/>
              <w:rPr>
                <w:rFonts w:hint="eastAsia" w:ascii="宋体" w:hAnsi="宋体" w:eastAsia="宋体" w:cs="Times New Roman"/>
                <w:b/>
                <w:color w:val="auto"/>
                <w:szCs w:val="20"/>
              </w:rPr>
            </w:pPr>
          </w:p>
        </w:tc>
        <w:tc>
          <w:tcPr>
            <w:tcW w:w="630" w:type="dxa"/>
            <w:noWrap w:val="0"/>
            <w:vAlign w:val="center"/>
          </w:tcPr>
          <w:p w14:paraId="0D9C0239">
            <w:pPr>
              <w:spacing w:line="320" w:lineRule="exact"/>
              <w:jc w:val="center"/>
              <w:rPr>
                <w:rFonts w:hint="eastAsia" w:ascii="宋体" w:hAnsi="宋体" w:eastAsia="宋体" w:cs="Times New Roman"/>
                <w:color w:val="auto"/>
                <w:szCs w:val="21"/>
              </w:rPr>
            </w:pPr>
          </w:p>
        </w:tc>
        <w:tc>
          <w:tcPr>
            <w:tcW w:w="1470" w:type="dxa"/>
            <w:noWrap w:val="0"/>
            <w:vAlign w:val="center"/>
          </w:tcPr>
          <w:p w14:paraId="4AD6B12A">
            <w:pPr>
              <w:spacing w:line="320" w:lineRule="exact"/>
              <w:rPr>
                <w:rFonts w:ascii="宋体" w:hAnsi="宋体" w:eastAsia="宋体" w:cs="Times New Roman"/>
                <w:color w:val="auto"/>
                <w:szCs w:val="21"/>
              </w:rPr>
            </w:pPr>
          </w:p>
        </w:tc>
        <w:tc>
          <w:tcPr>
            <w:tcW w:w="1680" w:type="dxa"/>
            <w:noWrap w:val="0"/>
            <w:vAlign w:val="center"/>
          </w:tcPr>
          <w:p w14:paraId="71C25876">
            <w:pPr>
              <w:spacing w:line="320" w:lineRule="exact"/>
              <w:rPr>
                <w:rFonts w:ascii="宋体" w:hAnsi="宋体" w:eastAsia="宋体" w:cs="Times New Roman"/>
                <w:color w:val="auto"/>
                <w:szCs w:val="21"/>
              </w:rPr>
            </w:pPr>
          </w:p>
        </w:tc>
        <w:tc>
          <w:tcPr>
            <w:tcW w:w="1050" w:type="dxa"/>
            <w:noWrap w:val="0"/>
            <w:vAlign w:val="center"/>
          </w:tcPr>
          <w:p w14:paraId="5EDFDD2E">
            <w:pPr>
              <w:spacing w:line="320" w:lineRule="exact"/>
              <w:rPr>
                <w:rFonts w:ascii="宋体" w:hAnsi="宋体" w:eastAsia="宋体" w:cs="Times New Roman"/>
                <w:color w:val="auto"/>
                <w:szCs w:val="21"/>
              </w:rPr>
            </w:pPr>
          </w:p>
        </w:tc>
        <w:tc>
          <w:tcPr>
            <w:tcW w:w="630" w:type="dxa"/>
            <w:noWrap w:val="0"/>
            <w:vAlign w:val="center"/>
          </w:tcPr>
          <w:p w14:paraId="45266675">
            <w:pPr>
              <w:spacing w:line="320" w:lineRule="exact"/>
              <w:rPr>
                <w:rFonts w:ascii="宋体" w:hAnsi="宋体" w:eastAsia="宋体" w:cs="Times New Roman"/>
                <w:color w:val="auto"/>
                <w:szCs w:val="21"/>
              </w:rPr>
            </w:pPr>
          </w:p>
        </w:tc>
        <w:tc>
          <w:tcPr>
            <w:tcW w:w="840" w:type="dxa"/>
            <w:noWrap w:val="0"/>
            <w:vAlign w:val="center"/>
          </w:tcPr>
          <w:p w14:paraId="65423AC4">
            <w:pPr>
              <w:spacing w:line="320" w:lineRule="exact"/>
              <w:rPr>
                <w:rFonts w:ascii="宋体" w:hAnsi="宋体" w:eastAsia="宋体" w:cs="Times New Roman"/>
                <w:color w:val="auto"/>
                <w:szCs w:val="21"/>
              </w:rPr>
            </w:pPr>
          </w:p>
        </w:tc>
        <w:tc>
          <w:tcPr>
            <w:tcW w:w="945" w:type="dxa"/>
            <w:noWrap w:val="0"/>
            <w:vAlign w:val="center"/>
          </w:tcPr>
          <w:p w14:paraId="347679C1">
            <w:pPr>
              <w:spacing w:line="320" w:lineRule="exact"/>
              <w:rPr>
                <w:rFonts w:ascii="宋体" w:hAnsi="宋体" w:eastAsia="宋体" w:cs="Times New Roman"/>
                <w:color w:val="auto"/>
                <w:szCs w:val="21"/>
              </w:rPr>
            </w:pPr>
          </w:p>
        </w:tc>
        <w:tc>
          <w:tcPr>
            <w:tcW w:w="735" w:type="dxa"/>
            <w:noWrap w:val="0"/>
            <w:vAlign w:val="center"/>
          </w:tcPr>
          <w:p w14:paraId="14611EDA">
            <w:pPr>
              <w:spacing w:line="320" w:lineRule="exact"/>
              <w:rPr>
                <w:rFonts w:ascii="宋体" w:hAnsi="宋体" w:eastAsia="宋体" w:cs="Times New Roman"/>
                <w:color w:val="auto"/>
                <w:szCs w:val="21"/>
              </w:rPr>
            </w:pPr>
          </w:p>
        </w:tc>
      </w:tr>
      <w:tr w14:paraId="6783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C67AB22">
            <w:pPr>
              <w:spacing w:line="320" w:lineRule="exact"/>
              <w:rPr>
                <w:rFonts w:hint="eastAsia" w:ascii="宋体" w:hAnsi="宋体" w:eastAsia="宋体" w:cs="Times New Roman"/>
                <w:b/>
                <w:color w:val="auto"/>
                <w:szCs w:val="20"/>
              </w:rPr>
            </w:pPr>
          </w:p>
        </w:tc>
        <w:tc>
          <w:tcPr>
            <w:tcW w:w="630" w:type="dxa"/>
            <w:noWrap w:val="0"/>
            <w:vAlign w:val="center"/>
          </w:tcPr>
          <w:p w14:paraId="12CCF30E">
            <w:pPr>
              <w:spacing w:line="320" w:lineRule="exact"/>
              <w:jc w:val="center"/>
              <w:rPr>
                <w:rFonts w:hint="eastAsia" w:ascii="宋体" w:hAnsi="宋体" w:eastAsia="宋体" w:cs="Times New Roman"/>
                <w:color w:val="auto"/>
                <w:szCs w:val="21"/>
              </w:rPr>
            </w:pPr>
          </w:p>
        </w:tc>
        <w:tc>
          <w:tcPr>
            <w:tcW w:w="1470" w:type="dxa"/>
            <w:noWrap w:val="0"/>
            <w:vAlign w:val="center"/>
          </w:tcPr>
          <w:p w14:paraId="37C4A280">
            <w:pPr>
              <w:spacing w:line="320" w:lineRule="exact"/>
              <w:rPr>
                <w:rFonts w:ascii="宋体" w:hAnsi="宋体" w:eastAsia="宋体" w:cs="Times New Roman"/>
                <w:color w:val="auto"/>
                <w:szCs w:val="21"/>
              </w:rPr>
            </w:pPr>
          </w:p>
        </w:tc>
        <w:tc>
          <w:tcPr>
            <w:tcW w:w="1680" w:type="dxa"/>
            <w:noWrap w:val="0"/>
            <w:vAlign w:val="center"/>
          </w:tcPr>
          <w:p w14:paraId="500420E9">
            <w:pPr>
              <w:spacing w:line="320" w:lineRule="exact"/>
              <w:rPr>
                <w:rFonts w:ascii="宋体" w:hAnsi="宋体" w:eastAsia="宋体" w:cs="Times New Roman"/>
                <w:color w:val="auto"/>
                <w:szCs w:val="21"/>
              </w:rPr>
            </w:pPr>
          </w:p>
        </w:tc>
        <w:tc>
          <w:tcPr>
            <w:tcW w:w="1050" w:type="dxa"/>
            <w:noWrap w:val="0"/>
            <w:vAlign w:val="center"/>
          </w:tcPr>
          <w:p w14:paraId="70C12859">
            <w:pPr>
              <w:spacing w:line="320" w:lineRule="exact"/>
              <w:rPr>
                <w:rFonts w:ascii="宋体" w:hAnsi="宋体" w:eastAsia="宋体" w:cs="Times New Roman"/>
                <w:color w:val="auto"/>
                <w:szCs w:val="21"/>
              </w:rPr>
            </w:pPr>
          </w:p>
        </w:tc>
        <w:tc>
          <w:tcPr>
            <w:tcW w:w="630" w:type="dxa"/>
            <w:noWrap w:val="0"/>
            <w:vAlign w:val="center"/>
          </w:tcPr>
          <w:p w14:paraId="15F9326A">
            <w:pPr>
              <w:spacing w:line="320" w:lineRule="exact"/>
              <w:rPr>
                <w:rFonts w:ascii="宋体" w:hAnsi="宋体" w:eastAsia="宋体" w:cs="Times New Roman"/>
                <w:color w:val="auto"/>
                <w:szCs w:val="21"/>
              </w:rPr>
            </w:pPr>
          </w:p>
        </w:tc>
        <w:tc>
          <w:tcPr>
            <w:tcW w:w="840" w:type="dxa"/>
            <w:noWrap w:val="0"/>
            <w:vAlign w:val="center"/>
          </w:tcPr>
          <w:p w14:paraId="748616CC">
            <w:pPr>
              <w:spacing w:line="320" w:lineRule="exact"/>
              <w:rPr>
                <w:rFonts w:ascii="宋体" w:hAnsi="宋体" w:eastAsia="宋体" w:cs="Times New Roman"/>
                <w:color w:val="auto"/>
                <w:szCs w:val="21"/>
              </w:rPr>
            </w:pPr>
          </w:p>
        </w:tc>
        <w:tc>
          <w:tcPr>
            <w:tcW w:w="945" w:type="dxa"/>
            <w:noWrap w:val="0"/>
            <w:vAlign w:val="center"/>
          </w:tcPr>
          <w:p w14:paraId="2653F09E">
            <w:pPr>
              <w:spacing w:line="320" w:lineRule="exact"/>
              <w:rPr>
                <w:rFonts w:ascii="宋体" w:hAnsi="宋体" w:eastAsia="宋体" w:cs="Times New Roman"/>
                <w:color w:val="auto"/>
                <w:szCs w:val="21"/>
              </w:rPr>
            </w:pPr>
          </w:p>
        </w:tc>
        <w:tc>
          <w:tcPr>
            <w:tcW w:w="735" w:type="dxa"/>
            <w:noWrap w:val="0"/>
            <w:vAlign w:val="center"/>
          </w:tcPr>
          <w:p w14:paraId="18F83D1C">
            <w:pPr>
              <w:spacing w:line="320" w:lineRule="exact"/>
              <w:rPr>
                <w:rFonts w:ascii="宋体" w:hAnsi="宋体" w:eastAsia="宋体" w:cs="Times New Roman"/>
                <w:color w:val="auto"/>
                <w:szCs w:val="21"/>
              </w:rPr>
            </w:pPr>
          </w:p>
        </w:tc>
      </w:tr>
      <w:tr w14:paraId="08D7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66CC8DE">
            <w:pPr>
              <w:spacing w:line="320" w:lineRule="exact"/>
              <w:rPr>
                <w:rFonts w:hint="eastAsia" w:ascii="宋体" w:hAnsi="宋体" w:eastAsia="宋体" w:cs="Times New Roman"/>
                <w:b/>
                <w:color w:val="auto"/>
                <w:szCs w:val="20"/>
              </w:rPr>
            </w:pPr>
          </w:p>
        </w:tc>
        <w:tc>
          <w:tcPr>
            <w:tcW w:w="630" w:type="dxa"/>
            <w:noWrap w:val="0"/>
            <w:vAlign w:val="center"/>
          </w:tcPr>
          <w:p w14:paraId="4EBF7ABF">
            <w:pPr>
              <w:spacing w:line="320" w:lineRule="exact"/>
              <w:jc w:val="center"/>
              <w:rPr>
                <w:rFonts w:hint="eastAsia" w:ascii="宋体" w:hAnsi="宋体" w:eastAsia="宋体" w:cs="Times New Roman"/>
                <w:color w:val="auto"/>
                <w:szCs w:val="21"/>
              </w:rPr>
            </w:pPr>
          </w:p>
        </w:tc>
        <w:tc>
          <w:tcPr>
            <w:tcW w:w="1470" w:type="dxa"/>
            <w:noWrap w:val="0"/>
            <w:vAlign w:val="center"/>
          </w:tcPr>
          <w:p w14:paraId="45526891">
            <w:pPr>
              <w:spacing w:line="320" w:lineRule="exact"/>
              <w:rPr>
                <w:rFonts w:ascii="宋体" w:hAnsi="宋体" w:eastAsia="宋体" w:cs="Times New Roman"/>
                <w:color w:val="auto"/>
                <w:szCs w:val="21"/>
              </w:rPr>
            </w:pPr>
          </w:p>
        </w:tc>
        <w:tc>
          <w:tcPr>
            <w:tcW w:w="1680" w:type="dxa"/>
            <w:noWrap w:val="0"/>
            <w:vAlign w:val="center"/>
          </w:tcPr>
          <w:p w14:paraId="2D5B9A10">
            <w:pPr>
              <w:spacing w:line="320" w:lineRule="exact"/>
              <w:rPr>
                <w:rFonts w:ascii="宋体" w:hAnsi="宋体" w:eastAsia="宋体" w:cs="Times New Roman"/>
                <w:color w:val="auto"/>
                <w:szCs w:val="21"/>
              </w:rPr>
            </w:pPr>
          </w:p>
        </w:tc>
        <w:tc>
          <w:tcPr>
            <w:tcW w:w="1050" w:type="dxa"/>
            <w:noWrap w:val="0"/>
            <w:vAlign w:val="center"/>
          </w:tcPr>
          <w:p w14:paraId="5FFC5676">
            <w:pPr>
              <w:spacing w:line="320" w:lineRule="exact"/>
              <w:rPr>
                <w:rFonts w:ascii="宋体" w:hAnsi="宋体" w:eastAsia="宋体" w:cs="Times New Roman"/>
                <w:color w:val="auto"/>
                <w:szCs w:val="21"/>
              </w:rPr>
            </w:pPr>
          </w:p>
        </w:tc>
        <w:tc>
          <w:tcPr>
            <w:tcW w:w="630" w:type="dxa"/>
            <w:noWrap w:val="0"/>
            <w:vAlign w:val="center"/>
          </w:tcPr>
          <w:p w14:paraId="2D7A0694">
            <w:pPr>
              <w:spacing w:line="320" w:lineRule="exact"/>
              <w:rPr>
                <w:rFonts w:ascii="宋体" w:hAnsi="宋体" w:eastAsia="宋体" w:cs="Times New Roman"/>
                <w:color w:val="auto"/>
                <w:szCs w:val="21"/>
              </w:rPr>
            </w:pPr>
          </w:p>
        </w:tc>
        <w:tc>
          <w:tcPr>
            <w:tcW w:w="840" w:type="dxa"/>
            <w:noWrap w:val="0"/>
            <w:vAlign w:val="center"/>
          </w:tcPr>
          <w:p w14:paraId="6E12B8D1">
            <w:pPr>
              <w:spacing w:line="320" w:lineRule="exact"/>
              <w:rPr>
                <w:rFonts w:ascii="宋体" w:hAnsi="宋体" w:eastAsia="宋体" w:cs="Times New Roman"/>
                <w:color w:val="auto"/>
                <w:szCs w:val="21"/>
              </w:rPr>
            </w:pPr>
          </w:p>
        </w:tc>
        <w:tc>
          <w:tcPr>
            <w:tcW w:w="945" w:type="dxa"/>
            <w:noWrap w:val="0"/>
            <w:vAlign w:val="center"/>
          </w:tcPr>
          <w:p w14:paraId="504004E8">
            <w:pPr>
              <w:spacing w:line="320" w:lineRule="exact"/>
              <w:rPr>
                <w:rFonts w:ascii="宋体" w:hAnsi="宋体" w:eastAsia="宋体" w:cs="Times New Roman"/>
                <w:color w:val="auto"/>
                <w:szCs w:val="21"/>
              </w:rPr>
            </w:pPr>
          </w:p>
        </w:tc>
        <w:tc>
          <w:tcPr>
            <w:tcW w:w="735" w:type="dxa"/>
            <w:noWrap w:val="0"/>
            <w:vAlign w:val="center"/>
          </w:tcPr>
          <w:p w14:paraId="7C481543">
            <w:pPr>
              <w:spacing w:line="320" w:lineRule="exact"/>
              <w:rPr>
                <w:rFonts w:ascii="宋体" w:hAnsi="宋体" w:eastAsia="宋体" w:cs="Times New Roman"/>
                <w:color w:val="auto"/>
                <w:szCs w:val="21"/>
              </w:rPr>
            </w:pPr>
          </w:p>
        </w:tc>
      </w:tr>
    </w:tbl>
    <w:p w14:paraId="1411AAA2">
      <w:pPr>
        <w:rPr>
          <w:rFonts w:hint="eastAsia" w:ascii="宋体" w:hAnsi="宋体" w:eastAsia="宋体" w:cs="Times New Roman"/>
          <w:color w:val="auto"/>
          <w:szCs w:val="21"/>
        </w:rPr>
      </w:pPr>
    </w:p>
    <w:p w14:paraId="120FBD1A">
      <w:pPr>
        <w:rPr>
          <w:rFonts w:hint="eastAsia" w:ascii="宋体" w:hAnsi="宋体" w:eastAsia="宋体" w:cs="Times New Roman"/>
          <w:color w:val="auto"/>
          <w:szCs w:val="21"/>
          <w:u w:val="single"/>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（全称并加盖公章）：</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0"/>
        </w:rPr>
        <w:t xml:space="preserve">  </w:t>
      </w:r>
    </w:p>
    <w:p w14:paraId="61BED20F">
      <w:pPr>
        <w:spacing w:line="380" w:lineRule="exact"/>
        <w:rPr>
          <w:rFonts w:hint="eastAsia" w:ascii="宋体" w:hAnsi="宋体" w:eastAsia="宋体" w:cs="Times New Roman"/>
          <w:b/>
          <w:color w:val="auto"/>
          <w:sz w:val="32"/>
          <w:szCs w:val="32"/>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 xml:space="preserve">代表签字： </w:t>
      </w:r>
      <w:r>
        <w:rPr>
          <w:rFonts w:hint="eastAsia" w:ascii="宋体" w:hAnsi="宋体" w:eastAsia="宋体" w:cs="Times New Roman"/>
          <w:color w:val="auto"/>
          <w:szCs w:val="21"/>
          <w:u w:val="single"/>
        </w:rPr>
        <w:t xml:space="preserve">                            </w:t>
      </w:r>
    </w:p>
    <w:p w14:paraId="0E99F84B">
      <w:pPr>
        <w:pStyle w:val="12"/>
        <w:ind w:left="0" w:leftChars="0" w:firstLine="0" w:firstLineChars="0"/>
        <w:rPr>
          <w:rFonts w:hint="eastAsia" w:ascii="宋体" w:hAnsi="宋体" w:eastAsia="宋体" w:cs="Times New Roman"/>
          <w:color w:val="auto"/>
          <w:szCs w:val="21"/>
        </w:rPr>
      </w:pPr>
    </w:p>
    <w:p w14:paraId="0F07BACF">
      <w:pPr>
        <w:spacing w:line="380" w:lineRule="exact"/>
        <w:ind w:firstLine="420" w:firstLineChars="200"/>
        <w:rPr>
          <w:rFonts w:hint="eastAsia" w:ascii="宋体" w:hAnsi="宋体" w:eastAsia="宋体"/>
          <w:color w:val="auto"/>
          <w:szCs w:val="21"/>
          <w:lang w:eastAsia="zh-CN"/>
        </w:rPr>
        <w:sectPr>
          <w:footerReference r:id="rId4" w:type="default"/>
          <w:pgSz w:w="11907" w:h="16840"/>
          <w:pgMar w:top="1440" w:right="1412" w:bottom="1440" w:left="1412" w:header="851" w:footer="992" w:gutter="0"/>
          <w:pgNumType w:fmt="decimal" w:start="2"/>
          <w:cols w:space="720" w:num="1"/>
          <w:docGrid w:linePitch="323" w:charSpace="-2"/>
        </w:sectPr>
      </w:pPr>
      <w:r>
        <w:rPr>
          <w:rFonts w:hint="eastAsia" w:ascii="宋体" w:hAnsi="宋体" w:eastAsia="宋体" w:cs="Times New Roman"/>
          <w:color w:val="auto"/>
          <w:szCs w:val="21"/>
        </w:rPr>
        <w:t>说明：</w:t>
      </w:r>
      <w:r>
        <w:rPr>
          <w:rFonts w:hint="eastAsia" w:ascii="宋体" w:hAnsi="宋体" w:eastAsia="宋体" w:cs="Times New Roman"/>
          <w:color w:val="auto"/>
          <w:szCs w:val="21"/>
          <w:lang w:val="en-US" w:eastAsia="zh-CN"/>
        </w:rPr>
        <w:t>供应商</w:t>
      </w:r>
      <w:r>
        <w:rPr>
          <w:rFonts w:hint="eastAsia" w:ascii="宋体" w:hAnsi="宋体"/>
          <w:color w:val="auto"/>
          <w:szCs w:val="21"/>
          <w:highlight w:val="none"/>
        </w:rPr>
        <w:t>应对上述表格内容进行详细填写，如所</w:t>
      </w:r>
      <w:r>
        <w:rPr>
          <w:rFonts w:hint="eastAsia" w:ascii="宋体" w:hAnsi="宋体"/>
          <w:color w:val="auto"/>
          <w:szCs w:val="21"/>
          <w:highlight w:val="none"/>
          <w:lang w:val="en-US" w:eastAsia="zh-CN"/>
        </w:rPr>
        <w:t>响应</w:t>
      </w:r>
      <w:r>
        <w:rPr>
          <w:rFonts w:hint="eastAsia" w:ascii="宋体" w:hAnsi="宋体"/>
          <w:color w:val="auto"/>
          <w:szCs w:val="21"/>
          <w:highlight w:val="none"/>
        </w:rPr>
        <w:t>产品没有相应内容</w:t>
      </w:r>
      <w:r>
        <w:rPr>
          <w:rFonts w:hint="eastAsia" w:ascii="宋体" w:hAnsi="宋体"/>
          <w:color w:val="auto"/>
          <w:szCs w:val="21"/>
          <w:highlight w:val="none"/>
          <w:lang w:val="en-US" w:eastAsia="zh-CN"/>
        </w:rPr>
        <w:t>填写</w:t>
      </w:r>
      <w:r>
        <w:rPr>
          <w:rFonts w:hint="eastAsia" w:ascii="宋体" w:hAnsi="宋体"/>
          <w:color w:val="auto"/>
          <w:szCs w:val="21"/>
          <w:highlight w:val="none"/>
        </w:rPr>
        <w:t>的</w:t>
      </w:r>
      <w:r>
        <w:rPr>
          <w:rFonts w:hint="eastAsia" w:ascii="宋体" w:hAnsi="宋体"/>
          <w:color w:val="auto"/>
          <w:szCs w:val="21"/>
          <w:highlight w:val="none"/>
          <w:lang w:val="en-US" w:eastAsia="zh-CN"/>
        </w:rPr>
        <w:t>可不提供</w:t>
      </w:r>
      <w:r>
        <w:rPr>
          <w:rFonts w:hint="eastAsia" w:ascii="宋体" w:hAnsi="宋体"/>
          <w:color w:val="auto"/>
          <w:szCs w:val="21"/>
          <w:highlight w:val="none"/>
        </w:rPr>
        <w:t>上述表格</w:t>
      </w:r>
      <w:r>
        <w:rPr>
          <w:rFonts w:hint="eastAsia" w:ascii="宋体" w:hAnsi="宋体" w:eastAsia="宋体" w:cs="Times New Roman"/>
          <w:color w:val="auto"/>
          <w:szCs w:val="21"/>
          <w:lang w:eastAsia="zh-CN"/>
        </w:rPr>
        <w:t>。</w:t>
      </w:r>
    </w:p>
    <w:p w14:paraId="12DCC1FC">
      <w:pPr>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 资格证明文件</w:t>
      </w:r>
    </w:p>
    <w:p w14:paraId="1A8C1B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shd w:val="clear" w:fill="FFFFFF"/>
          <w:lang w:val="en-US" w:eastAsia="zh-CN"/>
        </w:rPr>
      </w:pPr>
      <w:bookmarkStart w:id="4" w:name="_Toc9363"/>
      <w:r>
        <w:rPr>
          <w:rFonts w:hint="eastAsia" w:ascii="宋体" w:hAnsi="宋体" w:eastAsia="宋体" w:cs="宋体"/>
          <w:b/>
          <w:bCs/>
          <w:i w:val="0"/>
          <w:iCs w:val="0"/>
          <w:caps w:val="0"/>
          <w:color w:val="333333"/>
          <w:spacing w:val="0"/>
          <w:sz w:val="27"/>
          <w:szCs w:val="27"/>
          <w:shd w:val="clear" w:fill="FFFFFF"/>
          <w:lang w:val="en-US" w:eastAsia="zh-CN"/>
        </w:rPr>
        <w:t>附件3-1 参加竞争性谈判的声明函 </w:t>
      </w:r>
    </w:p>
    <w:p w14:paraId="4414C2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致：</w:t>
      </w:r>
      <w:r>
        <w:rPr>
          <w:rFonts w:hint="eastAsia" w:ascii="宋体" w:hAnsi="宋体" w:eastAsia="宋体" w:cs="宋体"/>
          <w:kern w:val="0"/>
          <w:sz w:val="24"/>
          <w:szCs w:val="24"/>
          <w:u w:val="single"/>
          <w:lang w:val="en-US" w:eastAsia="zh-CN" w:bidi="ar"/>
        </w:rPr>
        <w:t>(采购人或采购代理机构)</w:t>
      </w:r>
    </w:p>
    <w:p w14:paraId="168542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1、关于贵方</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年</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月</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日</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项目（项目编号：</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的采购公告（或采购邀请），本签字人代表供应商参加竞争性谈判，我方提供采购文件中规定的相应资料和说明。本签字人确认响应文件中所有提交的文件、声明或资料（包括但不限于资格证明文件）是真实的、合法的、准确的、有效的。</w:t>
      </w:r>
    </w:p>
    <w:p w14:paraId="060D67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2、供应商的基本概况：</w:t>
      </w:r>
    </w:p>
    <w:p w14:paraId="669FB6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2.1供应商单位名称：</w:t>
      </w:r>
      <w:r>
        <w:rPr>
          <w:rFonts w:hint="eastAsia" w:ascii="宋体" w:hAnsi="宋体" w:eastAsia="宋体" w:cs="宋体"/>
          <w:kern w:val="0"/>
          <w:sz w:val="24"/>
          <w:szCs w:val="24"/>
          <w:u w:val="single"/>
          <w:lang w:val="en-US" w:eastAsia="zh-CN" w:bidi="ar"/>
        </w:rPr>
        <w:t>           </w:t>
      </w:r>
    </w:p>
    <w:p w14:paraId="3CBF53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2.2注册地址：</w:t>
      </w:r>
      <w:r>
        <w:rPr>
          <w:rFonts w:hint="eastAsia" w:ascii="宋体" w:hAnsi="宋体" w:eastAsia="宋体" w:cs="宋体"/>
          <w:kern w:val="0"/>
          <w:sz w:val="24"/>
          <w:szCs w:val="24"/>
          <w:u w:val="single"/>
          <w:lang w:val="en-US" w:eastAsia="zh-CN" w:bidi="ar"/>
        </w:rPr>
        <w:t>           </w:t>
      </w:r>
    </w:p>
    <w:p w14:paraId="627439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2.3单位负责人姓名：</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性别：</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年龄：</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职务：</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w:t>
      </w:r>
    </w:p>
    <w:p w14:paraId="58D0DC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备注：“单位负责人”指单位法定代表人（供应商为法人的）或法律、法规规定代表单位行使职权的主要负责人（供应商为其他组织的）。</w:t>
      </w:r>
    </w:p>
    <w:p w14:paraId="4BC9CC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对于接受联合体形式的磋商且供应商是联合体的，则联合体各成员都应当提交本资格证明文件。</w:t>
      </w:r>
    </w:p>
    <w:p w14:paraId="08C6D46A">
      <w:pPr>
        <w:keepNext w:val="0"/>
        <w:keepLines w:val="0"/>
        <w:widowControl/>
        <w:suppressLineNumbers w:val="0"/>
        <w:spacing w:after="240" w:afterAutospacing="0"/>
        <w:jc w:val="left"/>
        <w:rPr>
          <w:rFonts w:ascii="Calibri" w:hAnsi="Calibri" w:eastAsia="宋体" w:cs="Times New Roman"/>
        </w:rPr>
      </w:pPr>
    </w:p>
    <w:p w14:paraId="50823310">
      <w:pPr>
        <w:keepNext w:val="0"/>
        <w:keepLines w:val="0"/>
        <w:widowControl/>
        <w:suppressLineNumbers w:val="0"/>
        <w:spacing w:after="240" w:afterAutospacing="0"/>
        <w:jc w:val="left"/>
        <w:rPr>
          <w:rFonts w:ascii="Calibri" w:hAnsi="Calibri" w:eastAsia="宋体" w:cs="Times New Roman"/>
        </w:rPr>
      </w:pPr>
    </w:p>
    <w:p w14:paraId="3C465601">
      <w:pPr>
        <w:keepNext w:val="0"/>
        <w:keepLines w:val="0"/>
        <w:widowControl/>
        <w:suppressLineNumbers w:val="0"/>
        <w:spacing w:after="240" w:afterAutospacing="0"/>
        <w:jc w:val="left"/>
        <w:rPr>
          <w:rFonts w:ascii="Calibri" w:hAnsi="Calibri" w:eastAsia="宋体" w:cs="Times New Roman"/>
        </w:rPr>
      </w:pPr>
    </w:p>
    <w:bookmarkEnd w:id="4"/>
    <w:p w14:paraId="75C96D4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3D73AF7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6D1BD8B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45ED82EC">
      <w:pPr>
        <w:rPr>
          <w:rFonts w:hint="eastAsia" w:ascii="宋体" w:hAnsi="宋体" w:eastAsia="宋体" w:cs="宋体"/>
          <w:i w:val="0"/>
          <w:iCs w:val="0"/>
          <w:caps w:val="0"/>
          <w:color w:val="333333"/>
          <w:spacing w:val="0"/>
          <w:sz w:val="21"/>
          <w:szCs w:val="21"/>
          <w:shd w:val="clear" w:fill="FFFFFF"/>
        </w:rPr>
      </w:pPr>
    </w:p>
    <w:p w14:paraId="062EA0FE">
      <w:pPr>
        <w:rPr>
          <w:rFonts w:hint="eastAsia" w:ascii="宋体" w:hAnsi="宋体" w:eastAsia="宋体" w:cs="宋体"/>
          <w:i w:val="0"/>
          <w:iCs w:val="0"/>
          <w:caps w:val="0"/>
          <w:color w:val="333333"/>
          <w:spacing w:val="0"/>
          <w:sz w:val="21"/>
          <w:szCs w:val="21"/>
          <w:shd w:val="clear" w:fill="FFFFFF"/>
        </w:rPr>
      </w:pPr>
    </w:p>
    <w:p w14:paraId="4C0B5FFC">
      <w:pPr>
        <w:rPr>
          <w:rFonts w:hint="eastAsia" w:ascii="宋体" w:hAnsi="宋体" w:eastAsia="宋体" w:cs="宋体"/>
          <w:i w:val="0"/>
          <w:iCs w:val="0"/>
          <w:caps w:val="0"/>
          <w:color w:val="333333"/>
          <w:spacing w:val="0"/>
          <w:sz w:val="21"/>
          <w:szCs w:val="21"/>
          <w:shd w:val="clear" w:fill="FFFFFF"/>
        </w:rPr>
      </w:pPr>
    </w:p>
    <w:p w14:paraId="55279052">
      <w:pPr>
        <w:rPr>
          <w:rFonts w:hint="eastAsia" w:ascii="宋体" w:hAnsi="宋体" w:eastAsia="宋体" w:cs="宋体"/>
          <w:i w:val="0"/>
          <w:iCs w:val="0"/>
          <w:caps w:val="0"/>
          <w:color w:val="333333"/>
          <w:spacing w:val="0"/>
          <w:sz w:val="21"/>
          <w:szCs w:val="21"/>
          <w:shd w:val="clear" w:fill="FFFFFF"/>
        </w:rPr>
      </w:pPr>
    </w:p>
    <w:p w14:paraId="3839205B">
      <w:pPr>
        <w:rPr>
          <w:rFonts w:hint="eastAsia" w:ascii="宋体" w:hAnsi="宋体" w:eastAsia="宋体" w:cs="宋体"/>
          <w:i w:val="0"/>
          <w:iCs w:val="0"/>
          <w:caps w:val="0"/>
          <w:color w:val="333333"/>
          <w:spacing w:val="0"/>
          <w:sz w:val="21"/>
          <w:szCs w:val="21"/>
          <w:shd w:val="clear" w:fill="FFFFFF"/>
        </w:rPr>
      </w:pPr>
    </w:p>
    <w:p w14:paraId="5BE316AF">
      <w:pPr>
        <w:rPr>
          <w:rFonts w:hint="eastAsia" w:ascii="宋体" w:hAnsi="宋体" w:eastAsia="宋体" w:cs="宋体"/>
          <w:i w:val="0"/>
          <w:iCs w:val="0"/>
          <w:caps w:val="0"/>
          <w:color w:val="333333"/>
          <w:spacing w:val="0"/>
          <w:sz w:val="21"/>
          <w:szCs w:val="21"/>
          <w:shd w:val="clear" w:fill="FFFFFF"/>
        </w:rPr>
      </w:pPr>
    </w:p>
    <w:p w14:paraId="34D380E4">
      <w:pPr>
        <w:rPr>
          <w:rFonts w:hint="eastAsia" w:ascii="宋体" w:hAnsi="宋体" w:eastAsia="宋体" w:cs="宋体"/>
          <w:i w:val="0"/>
          <w:iCs w:val="0"/>
          <w:caps w:val="0"/>
          <w:color w:val="333333"/>
          <w:spacing w:val="0"/>
          <w:sz w:val="21"/>
          <w:szCs w:val="21"/>
          <w:shd w:val="clear" w:fill="FFFFFF"/>
        </w:rPr>
      </w:pPr>
    </w:p>
    <w:p w14:paraId="7BF93F38">
      <w:pPr>
        <w:rPr>
          <w:rFonts w:hint="eastAsia" w:ascii="宋体" w:hAnsi="宋体" w:eastAsia="宋体" w:cs="宋体"/>
          <w:i w:val="0"/>
          <w:iCs w:val="0"/>
          <w:caps w:val="0"/>
          <w:color w:val="333333"/>
          <w:spacing w:val="0"/>
          <w:sz w:val="21"/>
          <w:szCs w:val="21"/>
          <w:shd w:val="clear" w:fill="FFFFFF"/>
        </w:rPr>
      </w:pPr>
    </w:p>
    <w:p w14:paraId="2B0F5DA1">
      <w:pPr>
        <w:rPr>
          <w:rFonts w:hint="eastAsia" w:ascii="宋体" w:hAnsi="宋体" w:eastAsia="宋体" w:cs="宋体"/>
          <w:i w:val="0"/>
          <w:iCs w:val="0"/>
          <w:caps w:val="0"/>
          <w:color w:val="333333"/>
          <w:spacing w:val="0"/>
          <w:sz w:val="21"/>
          <w:szCs w:val="21"/>
          <w:shd w:val="clear" w:fill="FFFFFF"/>
        </w:rPr>
      </w:pPr>
    </w:p>
    <w:p w14:paraId="5A080708">
      <w:pPr>
        <w:rPr>
          <w:rFonts w:hint="eastAsia" w:ascii="宋体" w:hAnsi="宋体" w:eastAsia="宋体" w:cs="宋体"/>
          <w:i w:val="0"/>
          <w:iCs w:val="0"/>
          <w:caps w:val="0"/>
          <w:color w:val="333333"/>
          <w:spacing w:val="0"/>
          <w:sz w:val="21"/>
          <w:szCs w:val="21"/>
          <w:shd w:val="clear" w:fill="FFFFFF"/>
        </w:rPr>
      </w:pPr>
    </w:p>
    <w:p w14:paraId="75A3F0DE">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i w:val="0"/>
          <w:iCs w:val="0"/>
          <w:caps w:val="0"/>
          <w:color w:val="333333"/>
          <w:spacing w:val="0"/>
          <w:sz w:val="21"/>
          <w:szCs w:val="21"/>
          <w:shd w:val="clear" w:fill="FFFFFF"/>
        </w:rPr>
        <w:t> </w:t>
      </w:r>
    </w:p>
    <w:p w14:paraId="3A6C20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附件3-2 供应商的资格声明</w:t>
      </w:r>
    </w:p>
    <w:p w14:paraId="6C60091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right="0"/>
        <w:textAlignment w:val="auto"/>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6CD7E09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1、我方已知晓竞争性</w:t>
      </w:r>
      <w:r>
        <w:rPr>
          <w:rFonts w:hint="eastAsia" w:ascii="宋体" w:hAnsi="宋体" w:eastAsia="宋体" w:cs="宋体"/>
          <w:lang w:eastAsia="zh-CN"/>
        </w:rPr>
        <w:t>采购文件</w:t>
      </w:r>
      <w:r>
        <w:rPr>
          <w:rFonts w:hint="eastAsia" w:ascii="宋体" w:hAnsi="宋体" w:eastAsia="宋体" w:cs="宋体"/>
        </w:rPr>
        <w:t>要求并认真审核自身情况，在此郑重声明，我方具备并满足下列各项条款的规定。本声明如有虚假或不实之处，我方将失去合格供应商资格且我方的</w:t>
      </w:r>
      <w:r>
        <w:rPr>
          <w:rFonts w:hint="eastAsia" w:ascii="宋体" w:hAnsi="宋体" w:eastAsia="宋体" w:cs="宋体"/>
          <w:lang w:eastAsia="zh-CN"/>
        </w:rPr>
        <w:t>响应保证金</w:t>
      </w:r>
      <w:r>
        <w:rPr>
          <w:rFonts w:hint="eastAsia" w:ascii="宋体" w:hAnsi="宋体" w:eastAsia="宋体" w:cs="宋体"/>
        </w:rPr>
        <w:t>将不予退还。</w:t>
      </w:r>
    </w:p>
    <w:tbl>
      <w:tblPr>
        <w:tblStyle w:val="2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85"/>
        <w:gridCol w:w="3299"/>
      </w:tblGrid>
      <w:tr w14:paraId="386D7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9FA201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bCs/>
              </w:rPr>
            </w:pPr>
            <w:r>
              <w:rPr>
                <w:rFonts w:hint="eastAsia" w:ascii="宋体" w:hAnsi="宋体" w:eastAsia="宋体" w:cs="宋体"/>
                <w:b/>
                <w:bCs/>
              </w:rPr>
              <w:t>《中华人民共和国政府采购法》第二十二条对供应商的要求</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8BBE82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bCs/>
              </w:rPr>
            </w:pPr>
            <w:r>
              <w:rPr>
                <w:rFonts w:hint="eastAsia" w:ascii="宋体" w:hAnsi="宋体" w:eastAsia="宋体" w:cs="宋体"/>
                <w:b/>
                <w:bCs/>
              </w:rPr>
              <w:t>供应商对是否符合要求做如实声明</w:t>
            </w:r>
          </w:p>
        </w:tc>
      </w:tr>
      <w:tr w14:paraId="517D5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8C5160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（1）具有独立承担民事责任的能力</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C0F97F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24B5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329F72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（2）具有良好的商业信誉和健全的财务会计制度</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503376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18EA9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A66981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（3）具有履行合同所必需的设备和专业技术能力</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D254CC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7394C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3DEBC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（4）有依法缴纳税收和社会保障资金的良好记录</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D5700C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3AAFD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7F6F3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（5）参加政府采购活动前三年内，在经营活动中没有重大违法记录</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4A0FB5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67DD6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F04F38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（6）法律、行政法规规定的其他条件。</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7DE0FD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5B44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F85F22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bCs/>
              </w:rPr>
            </w:pPr>
            <w:r>
              <w:rPr>
                <w:rFonts w:hint="eastAsia" w:ascii="宋体" w:hAnsi="宋体" w:eastAsia="宋体" w:cs="宋体"/>
                <w:b/>
                <w:bCs/>
                <w:lang w:eastAsia="zh-CN"/>
              </w:rPr>
              <w:t>采购文件</w:t>
            </w:r>
            <w:r>
              <w:rPr>
                <w:rFonts w:hint="eastAsia" w:ascii="宋体" w:hAnsi="宋体" w:eastAsia="宋体" w:cs="宋体"/>
                <w:b/>
                <w:bCs/>
              </w:rPr>
              <w:t>对合格供应商的一般规定</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6BCCB1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bCs/>
              </w:rPr>
            </w:pPr>
            <w:r>
              <w:rPr>
                <w:rFonts w:hint="eastAsia" w:ascii="宋体" w:hAnsi="宋体" w:eastAsia="宋体" w:cs="宋体"/>
                <w:b/>
                <w:bCs/>
              </w:rPr>
              <w:t>供应商对是否违反一般规定做如实声明</w:t>
            </w:r>
          </w:p>
        </w:tc>
      </w:tr>
      <w:tr w14:paraId="2F37C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9904E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供应商除了应遵守政府采购法及实施条例、政府采购非招标采购方式管理办法及财政部、福建省财政厅有关政府采购文件的规定外，还应遵守有关法律、法规和规章的强制性规定。</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941AF1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05978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82057A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为采购项目提供整体设计、规范编制或项目管理、监理、检测等服务的供应商，不得再参加该采购项目除整体设计、规范编制和项目管理、监理、检测等服务之外的其他采购活动。</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641DCF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1673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51738D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列入失信被执行人、重大税收违法案件当事人名单、政府采购严重违法失信行为记录名单的供应商，不得参加政府采购活动。</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5C89F0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bl>
    <w:p w14:paraId="7C84CAB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2、我方对上述声明的真实性、合法性、准确性、有效性负责，并愿意根据</w:t>
      </w:r>
      <w:r>
        <w:rPr>
          <w:rFonts w:hint="eastAsia" w:ascii="宋体" w:hAnsi="宋体" w:eastAsia="宋体" w:cs="宋体"/>
          <w:lang w:eastAsia="zh-CN"/>
        </w:rPr>
        <w:t>采购文件</w:t>
      </w:r>
      <w:r>
        <w:rPr>
          <w:rFonts w:hint="eastAsia" w:ascii="宋体" w:hAnsi="宋体" w:eastAsia="宋体" w:cs="宋体"/>
        </w:rPr>
        <w:t>和谈判过程中贵方要求提供全部现有资料、数据、文件等予以证实。</w:t>
      </w:r>
    </w:p>
    <w:p w14:paraId="313F981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备注：对于接受联合体形式的谈判且供应商是联合体的，则联合体各成员都应当提交本资格证明文件。</w:t>
      </w:r>
    </w:p>
    <w:p w14:paraId="76D7D76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33B2AC1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6BDD392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52E5E79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11EDEF8C">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6E3A5C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附件3-3 单位负责人授权书</w:t>
      </w:r>
    </w:p>
    <w:p w14:paraId="6E92F4F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58139F1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 </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为我方的供应商代表，代表我方参加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2E3829F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供应商代表无转委权。特此授权。</w:t>
      </w:r>
    </w:p>
    <w:p w14:paraId="2080EDB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（以下无正文）</w:t>
      </w:r>
    </w:p>
    <w:p w14:paraId="4A0375A0">
      <w:pPr>
        <w:keepNext w:val="0"/>
        <w:keepLines w:val="0"/>
        <w:widowControl/>
        <w:suppressLineNumbers w:val="0"/>
        <w:spacing w:after="240" w:afterAutospacing="0"/>
        <w:jc w:val="left"/>
      </w:pPr>
    </w:p>
    <w:p w14:paraId="432536D2">
      <w:pPr>
        <w:keepNext w:val="0"/>
        <w:keepLines w:val="0"/>
        <w:widowControl/>
        <w:suppressLineNumbers w:val="0"/>
        <w:spacing w:after="240" w:afterAutospacing="0"/>
        <w:jc w:val="left"/>
      </w:pPr>
    </w:p>
    <w:p w14:paraId="709226A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单位负责人：</w:t>
      </w:r>
      <w:r>
        <w:rPr>
          <w:rFonts w:hint="eastAsia" w:ascii="宋体" w:hAnsi="宋体" w:eastAsia="宋体" w:cs="宋体"/>
          <w:u w:val="single"/>
        </w:rPr>
        <w:t>   </w:t>
      </w:r>
      <w:r>
        <w:rPr>
          <w:rFonts w:hint="eastAsia" w:ascii="宋体" w:hAnsi="宋体" w:eastAsia="宋体" w:cs="宋体"/>
        </w:rPr>
        <w:t> 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5D05701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w:t>
      </w:r>
      <w:r>
        <w:rPr>
          <w:rFonts w:hint="eastAsia" w:ascii="宋体" w:hAnsi="宋体" w:eastAsia="宋体" w:cs="宋体"/>
        </w:rPr>
        <w:t> 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3CDA32D5">
      <w:pPr>
        <w:keepNext w:val="0"/>
        <w:keepLines w:val="0"/>
        <w:widowControl/>
        <w:suppressLineNumbers w:val="0"/>
        <w:spacing w:after="240" w:afterAutospacing="0"/>
        <w:jc w:val="left"/>
      </w:pPr>
    </w:p>
    <w:p w14:paraId="3961981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授权方</w:t>
      </w:r>
    </w:p>
    <w:p w14:paraId="4249B52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14:paraId="2AED470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p>
    <w:p w14:paraId="11A4F53C">
      <w:pPr>
        <w:keepNext w:val="0"/>
        <w:keepLines w:val="0"/>
        <w:widowControl/>
        <w:suppressLineNumbers w:val="0"/>
        <w:spacing w:after="240" w:afterAutospacing="0"/>
        <w:jc w:val="left"/>
      </w:pPr>
    </w:p>
    <w:p w14:paraId="12C9CD2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接受授权方</w:t>
      </w:r>
    </w:p>
    <w:p w14:paraId="706D80D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494D4BE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23E637B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附：单位负责人、供应商代表的身份证正反面复印件</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986"/>
      </w:tblGrid>
      <w:tr w14:paraId="1096B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70" w:hRule="atLeast"/>
        </w:trPr>
        <w:tc>
          <w:tcPr>
            <w:tcW w:w="50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85A205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b/>
                <w:bCs/>
              </w:rPr>
            </w:pPr>
            <w:r>
              <w:rPr>
                <w:rFonts w:hint="eastAsia" w:ascii="宋体" w:hAnsi="宋体" w:eastAsia="宋体" w:cs="宋体"/>
                <w:b/>
                <w:bCs/>
              </w:rPr>
              <w:t>要求：真实、有效、清晰</w:t>
            </w:r>
          </w:p>
        </w:tc>
      </w:tr>
    </w:tbl>
    <w:p w14:paraId="5C597D9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59D25DC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rPr>
        <w:t>1、企业（银行、保险、石油石化、电力、电信等行业除外）、事业单位和社会团体法人的“单位负责人”指法定代表人，即与实际提交的“营业执照等证明文件”载明的一致。</w:t>
      </w:r>
    </w:p>
    <w:p w14:paraId="57019EC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14:paraId="0FC9272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505C47F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rPr>
        <w:t>4、对于接受联合体形式的谈判且供应商是联合体的，则只需要联合体的牵头方提交本授权书，在纸质响应文件正本中的本授权书应为原件。</w:t>
      </w:r>
    </w:p>
    <w:p w14:paraId="200A096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41A53E42">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7FB194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附件3-4 营业执照等证明文件</w:t>
      </w:r>
    </w:p>
    <w:p w14:paraId="4E06B11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1C2CF99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（）供应商为法人（包括企业、事业单位和社会团体）的</w:t>
      </w:r>
    </w:p>
    <w:p w14:paraId="10426FC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（请填写法人的具体证照名称）</w:t>
      </w:r>
      <w:r>
        <w:rPr>
          <w:rFonts w:hint="eastAsia" w:ascii="宋体" w:hAnsi="宋体" w:eastAsia="宋体" w:cs="宋体"/>
        </w:rPr>
        <w:t>复印件，该证明材料真实有效，否则我方负全部责任。</w:t>
      </w:r>
    </w:p>
    <w:p w14:paraId="5C1CA70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（）供应商为非法人（包括其他组织、自然人）的</w:t>
      </w:r>
    </w:p>
    <w:p w14:paraId="7C217DF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（请填写非自然人的非法人的具体证照名称）</w:t>
      </w:r>
      <w:r>
        <w:rPr>
          <w:rFonts w:hint="eastAsia" w:ascii="宋体" w:hAnsi="宋体" w:eastAsia="宋体" w:cs="宋体"/>
        </w:rPr>
        <w:t>复印件，该证明材料真实有效，否则我方负全部责任。</w:t>
      </w:r>
    </w:p>
    <w:p w14:paraId="17C6523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（请填写自然人的身份证件名称）</w:t>
      </w:r>
      <w:r>
        <w:rPr>
          <w:rFonts w:hint="eastAsia" w:ascii="宋体" w:hAnsi="宋体" w:eastAsia="宋体" w:cs="宋体"/>
        </w:rPr>
        <w:t>复印件，该证明材料真实有效，否则我方负全部责任。</w:t>
      </w:r>
    </w:p>
    <w:p w14:paraId="6C2DB0FE">
      <w:pPr>
        <w:keepNext w:val="0"/>
        <w:keepLines w:val="0"/>
        <w:widowControl/>
        <w:suppressLineNumbers w:val="0"/>
        <w:spacing w:after="240" w:afterAutospacing="0"/>
        <w:jc w:val="left"/>
      </w:pPr>
    </w:p>
    <w:p w14:paraId="59CC030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2FD52FF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1、请供应商根据实际情况填写，在相应的（）中打“√”并选择相应的“□”（若有）后，再按照本格式的要求提供相应证明材料的复印件。</w:t>
      </w:r>
    </w:p>
    <w:p w14:paraId="28518EE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55BA301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3、对于接受联合体形式的谈判且供应商是联合体的，则联合体各成员都应当提交本资格证明文件。</w:t>
      </w:r>
    </w:p>
    <w:p w14:paraId="2DEDE027">
      <w:pPr>
        <w:keepNext w:val="0"/>
        <w:keepLines w:val="0"/>
        <w:widowControl/>
        <w:suppressLineNumbers w:val="0"/>
        <w:spacing w:after="240" w:afterAutospacing="0"/>
        <w:jc w:val="left"/>
      </w:pPr>
    </w:p>
    <w:p w14:paraId="49569A2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6EC2889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543A2D5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BE0356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6ACE56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shd w:val="clear" w:fill="FFFFFF"/>
        </w:rPr>
      </w:pPr>
    </w:p>
    <w:p w14:paraId="689C39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shd w:val="clear" w:fill="FFFFFF"/>
        </w:rPr>
      </w:pPr>
    </w:p>
    <w:p w14:paraId="1E6896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附件3-5 财务状况报告</w:t>
      </w:r>
    </w:p>
    <w:p w14:paraId="0994474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0E528D3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（）供应商提供财务报告的</w:t>
      </w:r>
    </w:p>
    <w:p w14:paraId="2FC043F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财务报告复印件，包括资产负债表、利润表、现金流量表、所有者权益变动表及其附注（若有）、会计师事务所营业执照和注册会计师资格证书，上述证明材料真实有效，否则我方负全部责任。</w:t>
      </w:r>
    </w:p>
    <w:p w14:paraId="759E1FF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财务报告复印件，包括资产负债表、收入支出表或收入费用表、财政补助收入支出表（若有）、会计师事务所营业执照和注册会计师资格证书，上述证明材料真实有效，否则我方负全部责任。</w:t>
      </w:r>
    </w:p>
    <w:p w14:paraId="320F4AB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□社会团体、民办非企单位适用：现附上我方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财务报告复印件，包括资产负债表、业务活动表、现金流量表、会计师事务所营业执照和注册会计师资格证书，上述证明材料真实有效，否则我方负全部责任。</w:t>
      </w:r>
    </w:p>
    <w:p w14:paraId="2ACA209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（）供应商提供资信证明的</w:t>
      </w:r>
    </w:p>
    <w:p w14:paraId="0B507C2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□非自然人适用（包括企业、事业单位、社会团体和其他组织）：现附上我方银行：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14:paraId="74EBEAB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□自然人适用（包括企业、事业单位、社会团体和其他组织）：现附上我方银行：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14:paraId="52202BA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（）供应商提供谈判担保函的</w:t>
      </w:r>
    </w:p>
    <w:p w14:paraId="7938CCC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现附上由财政部门认可的政府采购专业担保机构：</w:t>
      </w:r>
      <w:r>
        <w:rPr>
          <w:rFonts w:hint="eastAsia" w:ascii="宋体" w:hAnsi="宋体" w:eastAsia="宋体" w:cs="宋体"/>
          <w:u w:val="single"/>
        </w:rPr>
        <w:t>（填写“担保机构全称”）</w:t>
      </w:r>
      <w:r>
        <w:rPr>
          <w:rFonts w:hint="eastAsia" w:ascii="宋体" w:hAnsi="宋体" w:eastAsia="宋体" w:cs="宋体"/>
        </w:rPr>
        <w:t>出具的谈判担保函复印件，上述证明材料真实有效，否则我方负全部责任。</w:t>
      </w:r>
    </w:p>
    <w:p w14:paraId="1C988624">
      <w:pPr>
        <w:keepNext w:val="0"/>
        <w:keepLines w:val="0"/>
        <w:widowControl/>
        <w:suppressLineNumbers w:val="0"/>
        <w:spacing w:after="240" w:afterAutospacing="0"/>
        <w:jc w:val="left"/>
      </w:pPr>
    </w:p>
    <w:p w14:paraId="571C136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※注意事项：</w:t>
      </w:r>
    </w:p>
    <w:p w14:paraId="23A88F4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40362E5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2、供应商提供的财务报告复印件（成立年限按照首次响应文件递交截止时间推算）应符合下列规定：</w:t>
      </w:r>
    </w:p>
    <w:p w14:paraId="6731F55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2.1成立年限满1年及以上的供应商，</w:t>
      </w:r>
      <w:r>
        <w:rPr>
          <w:rFonts w:hint="eastAsia" w:ascii="宋体" w:hAnsi="宋体" w:eastAsia="宋体" w:cs="宋体"/>
          <w:lang w:eastAsia="zh-CN"/>
        </w:rPr>
        <w:t>提供经审计的上一年度的年度财务报告</w:t>
      </w:r>
      <w:r>
        <w:rPr>
          <w:rFonts w:hint="eastAsia" w:ascii="宋体" w:hAnsi="宋体" w:eastAsia="宋体" w:cs="宋体"/>
        </w:rPr>
        <w:t>。</w:t>
      </w:r>
    </w:p>
    <w:p w14:paraId="14A773D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2.2成立年限满半年但不足1年的供应商，提供该半年度中任一季度的季度财务报告或该半年度的半年度财务报告。</w:t>
      </w:r>
    </w:p>
    <w:p w14:paraId="0653FCB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※无法按照本格式注意事项第2.1、2.2条规定提供财务报告复印件的供应商，应按照本格式注意事项的要求选择提供资信证明复印件或谈判担保函复印件。</w:t>
      </w:r>
    </w:p>
    <w:p w14:paraId="324D14C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3、“财政部门认可的政府采购专业担保机构”应符合《财政部关于开展政府采购信用担保试点工作方案》（财库[2011]124号）的规定。</w:t>
      </w:r>
    </w:p>
    <w:p w14:paraId="4300F35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14:paraId="1404BA0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5、对于接受联合体形式的</w:t>
      </w:r>
      <w:r>
        <w:rPr>
          <w:rFonts w:hint="eastAsia" w:ascii="宋体" w:hAnsi="宋体" w:eastAsia="宋体" w:cs="宋体"/>
          <w:lang w:eastAsia="zh-CN"/>
        </w:rPr>
        <w:t>谈判</w:t>
      </w:r>
      <w:r>
        <w:rPr>
          <w:rFonts w:hint="eastAsia" w:ascii="宋体" w:hAnsi="宋体" w:eastAsia="宋体" w:cs="宋体"/>
        </w:rPr>
        <w:t>且供应商是联合体的，则联合体各成员都应当提交本资格证明文件。</w:t>
      </w:r>
    </w:p>
    <w:p w14:paraId="78FF5594">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572C28A3">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0746B65E">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3177CB7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1254D6E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5A08167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D2A544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2FB16DC0">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0F0BE0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附件3-6 依法缴纳税收证明材料</w:t>
      </w:r>
    </w:p>
    <w:p w14:paraId="40A5597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13E9B15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1、依法缴纳税收的供应商</w:t>
      </w:r>
    </w:p>
    <w:p w14:paraId="0919EA8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（）法人（包括企业、事业单位和社会团体）的</w:t>
      </w:r>
    </w:p>
    <w:p w14:paraId="61DDBAB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现附上自 </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日期间我方缴纳（包括但不限于税务机关出具的专用收据、税收缴纳证明或税收代缴银行的缴款收讫凭证）等税收凭据复印件，上述证明材料真实有效，否则我方负全部责任。</w:t>
      </w:r>
    </w:p>
    <w:p w14:paraId="0004040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（）非法人（包括其他组织、自然人）的</w:t>
      </w:r>
    </w:p>
    <w:p w14:paraId="47E0AEE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日期间我方缴纳（包括但不限于税务机关出具的专用收据、税收缴纳证明或税收代缴银行的缴款收讫凭证）等税收凭据复印件，上述证明材料真实有效，否则我方负全部责任。</w:t>
      </w:r>
    </w:p>
    <w:p w14:paraId="4ADBDAC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2、依法减免税收的供应商</w:t>
      </w:r>
    </w:p>
    <w:p w14:paraId="290BAE5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（）现附上我方依法免税证明材料复印件，上述证明材料真实有效，否则我方负全部责任。</w:t>
      </w:r>
    </w:p>
    <w:p w14:paraId="7DC9E36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20FC586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1、请供应商根据实际情况填写，在相应的（）中打“√”，并按照本格式的要求提供相应证明材料的复印件。</w:t>
      </w:r>
    </w:p>
    <w:p w14:paraId="049DFAE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2、供应商提供的税收凭据复印件应符合下列规定：</w:t>
      </w:r>
    </w:p>
    <w:p w14:paraId="3D47EBD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2.1首次响应文件递交截止时间前（不含截止时间的当月）已依法缴纳税收的供应商，提供首次响应文件递交截止时间前六个月（不含截止时间的当月）中任一月份的税收凭据复印件。</w:t>
      </w:r>
    </w:p>
    <w:p w14:paraId="1CBEA24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2.2首次响应文件递交截止时间的当月成立的供应商，视同满足本项资格条件要求。</w:t>
      </w:r>
    </w:p>
    <w:p w14:paraId="424B305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2.3若为依法免税范围的供应商，提供依法免税证明材料的，视同满足本项资格条件要求。</w:t>
      </w:r>
    </w:p>
    <w:p w14:paraId="20F9904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4ABB8DE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574DCFE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6077C2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shd w:val="clear" w:fill="FFFFFF"/>
        </w:rPr>
      </w:pPr>
    </w:p>
    <w:p w14:paraId="4941C4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shd w:val="clear" w:fill="FFFFFF"/>
        </w:rPr>
      </w:pPr>
    </w:p>
    <w:p w14:paraId="0E8F73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shd w:val="clear" w:fill="FFFFFF"/>
        </w:rPr>
      </w:pPr>
    </w:p>
    <w:p w14:paraId="1E5EEA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附件3-7 依法缴纳社会保障资金证明材料</w:t>
      </w:r>
    </w:p>
    <w:p w14:paraId="45DE151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20116B3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1、依法缴纳社会保障资金的供应商</w:t>
      </w:r>
    </w:p>
    <w:p w14:paraId="5BE2D12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（）法人（包括企业、事业单位和社会团体）的</w:t>
      </w:r>
    </w:p>
    <w:p w14:paraId="68C2706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 日我方缴纳的社会保险凭据（限：税务机关/社会保障资金管理机关的专用收据或社会保险缴纳清单，或社会保险的银行缴款收讫凭证）复印件，上述证明材料真实有效，否则我方负全部责任。</w:t>
      </w:r>
    </w:p>
    <w:p w14:paraId="0D6958F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（）非法人（包括其他组织、自然人）的</w:t>
      </w:r>
    </w:p>
    <w:p w14:paraId="261F9F6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14:paraId="2284887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2、依法不需要缴纳或暂缓缴纳社会保障资金的供应商</w:t>
      </w:r>
    </w:p>
    <w:p w14:paraId="1AB90DD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宋体" w:hAnsi="宋体" w:eastAsia="宋体" w:cs="宋体"/>
        </w:rPr>
        <w:t>（）现附上我方依法不需要缴纳社会保障资金证明材料复印件，上述证明材料真实有效，否则我方负全部责任。</w:t>
      </w:r>
    </w:p>
    <w:p w14:paraId="1626E7D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0A1A4E8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1、请供应商根据实际情况填写，在相应的（）中打“√”，并按照本格式的要求提供相应证明材料的复印件。</w:t>
      </w:r>
    </w:p>
    <w:p w14:paraId="1C2D152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2、供应商提供的社会保险凭据复印件应符合下列规定：</w:t>
      </w:r>
    </w:p>
    <w:p w14:paraId="07C4AC7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2.1首次响应文件递交截止时间前（不含截止时间的当月）已依法缴纳社会保障资金的投供应商，提供首次响应文件递交截止时间前六个月（不含截止时间的当月）中任一月份的社会保险凭据复印件。</w:t>
      </w:r>
    </w:p>
    <w:p w14:paraId="3679B17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2.2首次响应文件递交截止时间的当月成立的供应商，视同满足本项资格条件要求。</w:t>
      </w:r>
    </w:p>
    <w:p w14:paraId="625D8F8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2.3若为依法不需要缴纳或暂缓缴纳社会保障资金的供应商，提供依法不需要缴纳或暂缓缴纳社会保障资金证明材料的，视同满足本项资格条件要求。</w:t>
      </w:r>
    </w:p>
    <w:p w14:paraId="57778922">
      <w:pPr>
        <w:keepNext w:val="0"/>
        <w:keepLines w:val="0"/>
        <w:widowControl/>
        <w:suppressLineNumbers w:val="0"/>
        <w:spacing w:after="240" w:afterAutospacing="0"/>
        <w:jc w:val="left"/>
      </w:pPr>
    </w:p>
    <w:p w14:paraId="009C175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074D77F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0CC7454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246DC9ED">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7909A0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附件3-8 具备履行合同所必需设备和专业技术能力证明材料</w:t>
      </w:r>
    </w:p>
    <w:p w14:paraId="4C12CA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8"/>
          <w:szCs w:val="28"/>
        </w:rPr>
      </w:pPr>
      <w:r>
        <w:rPr>
          <w:rFonts w:hint="eastAsia" w:ascii="宋体" w:hAnsi="宋体" w:eastAsia="宋体" w:cs="宋体"/>
          <w:b/>
          <w:bCs/>
          <w:sz w:val="28"/>
          <w:szCs w:val="28"/>
        </w:rPr>
        <w:t>声明函</w:t>
      </w:r>
    </w:p>
    <w:p w14:paraId="46BAFC3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389C60F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我方具备履行合同所必需的设备和专业技术能力，并对本声明承诺的真实性负责，否则产生不利后果由我方承担责任。</w:t>
      </w:r>
    </w:p>
    <w:p w14:paraId="0FBF8FD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特此声明。</w:t>
      </w:r>
    </w:p>
    <w:p w14:paraId="325668C9">
      <w:pPr>
        <w:keepNext w:val="0"/>
        <w:keepLines w:val="0"/>
        <w:widowControl/>
        <w:suppressLineNumbers w:val="0"/>
        <w:spacing w:after="240" w:afterAutospacing="0"/>
        <w:jc w:val="left"/>
      </w:pPr>
    </w:p>
    <w:p w14:paraId="1C7BDD7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1.</w:t>
      </w:r>
      <w:r>
        <w:rPr>
          <w:rFonts w:hint="eastAsia" w:ascii="宋体" w:hAnsi="宋体" w:eastAsia="宋体" w:cs="宋体"/>
          <w:b/>
          <w:bCs/>
          <w:lang w:eastAsia="zh-CN"/>
        </w:rPr>
        <w:t>采购文件</w:t>
      </w:r>
      <w:r>
        <w:rPr>
          <w:rFonts w:hint="eastAsia" w:ascii="宋体" w:hAnsi="宋体" w:eastAsia="宋体" w:cs="宋体"/>
          <w:b/>
          <w:bCs/>
        </w:rPr>
        <w:t>“供应商的资格”中特定资格条件如果没有特别规定，则由供应商在响应文件中按上述格式提供其具备履行合同所必需的设备和专业技术能力的声明即可，声明函应加盖供应商单位公章。</w:t>
      </w:r>
    </w:p>
    <w:p w14:paraId="4DD1782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2.如果根据项目的特点和需要，对履行合同所必需的设备和专业技术能力的证明材料有特别专项要求的，则采购人或采购代理机构应当在</w:t>
      </w:r>
      <w:r>
        <w:rPr>
          <w:rFonts w:hint="eastAsia" w:ascii="宋体" w:hAnsi="宋体" w:eastAsia="宋体" w:cs="宋体"/>
          <w:lang w:eastAsia="zh-CN"/>
        </w:rPr>
        <w:t>采购文件</w:t>
      </w:r>
      <w:r>
        <w:rPr>
          <w:rFonts w:hint="eastAsia" w:ascii="宋体" w:hAnsi="宋体" w:eastAsia="宋体" w:cs="宋体"/>
        </w:rPr>
        <w:t>“供应商的资格”中特定资格条件进行明确约定，供应商可以不用提供上述格式要求的声明函，但必须按特定资格条件的规定提供相应专项证明材料，并对相应证明材料的真实性负责。</w:t>
      </w:r>
    </w:p>
    <w:p w14:paraId="1441CAB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3.对于接受联合体形式的谈判且供应商是联合体的，则联合体各成员都应当提交本资格证明文件。</w:t>
      </w:r>
    </w:p>
    <w:p w14:paraId="5C6BAE11">
      <w:pPr>
        <w:keepNext w:val="0"/>
        <w:keepLines w:val="0"/>
        <w:widowControl/>
        <w:suppressLineNumbers w:val="0"/>
        <w:spacing w:after="240" w:afterAutospacing="0"/>
        <w:jc w:val="left"/>
      </w:pPr>
    </w:p>
    <w:p w14:paraId="35B739F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7AF171F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7BB47BA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0AACB03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70FEC156">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270279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附件3-9 信用记录查询结果</w:t>
      </w:r>
    </w:p>
    <w:p w14:paraId="71FA3EC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1、由谈判小组通过网站查询并打印供应商的信用记录。</w:t>
      </w:r>
    </w:p>
    <w:p w14:paraId="06FDAAB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15DBA0C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14:paraId="0F2DA03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6F638E4C">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50AD3A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附件3-10 联合体协议</w:t>
      </w:r>
    </w:p>
    <w:p w14:paraId="337EE63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b/>
          <w:bCs/>
        </w:rPr>
      </w:pPr>
      <w:r>
        <w:rPr>
          <w:rFonts w:hint="eastAsia" w:ascii="宋体" w:hAnsi="宋体" w:eastAsia="宋体" w:cs="宋体"/>
          <w:b/>
          <w:bCs/>
        </w:rPr>
        <w:t>（接受联合体的项目使用）</w:t>
      </w:r>
    </w:p>
    <w:p w14:paraId="5E29710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0C9F206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兹有</w:t>
      </w:r>
      <w:r>
        <w:rPr>
          <w:rFonts w:hint="eastAsia" w:ascii="宋体" w:hAnsi="宋体" w:eastAsia="宋体" w:cs="宋体"/>
          <w:u w:val="single"/>
        </w:rPr>
        <w:t>（填写“联合体中各方的全称”，各方的全称之间请用“、”分割）</w:t>
      </w:r>
      <w:r>
        <w:rPr>
          <w:rFonts w:hint="eastAsia" w:ascii="宋体" w:hAnsi="宋体" w:eastAsia="宋体" w:cs="宋体"/>
        </w:rPr>
        <w:t>自愿组成联合体，共同参加（填写</w:t>
      </w:r>
      <w:r>
        <w:rPr>
          <w:rFonts w:hint="eastAsia" w:ascii="宋体" w:hAnsi="宋体" w:eastAsia="宋体" w:cs="宋体"/>
          <w:u w:val="single"/>
        </w:rPr>
        <w:t>(项目名称)</w:t>
      </w:r>
      <w:r>
        <w:rPr>
          <w:rFonts w:hint="eastAsia" w:ascii="宋体" w:hAnsi="宋体" w:eastAsia="宋体" w:cs="宋体"/>
        </w:rPr>
        <w:t>项目（项目编号：</w:t>
      </w:r>
      <w:r>
        <w:rPr>
          <w:rFonts w:hint="eastAsia" w:ascii="宋体" w:hAnsi="宋体" w:eastAsia="宋体" w:cs="宋体"/>
          <w:u w:val="single"/>
        </w:rPr>
        <w:t>（填写“项目编号”）</w:t>
      </w:r>
      <w:r>
        <w:rPr>
          <w:rFonts w:hint="eastAsia" w:ascii="宋体" w:hAnsi="宋体" w:eastAsia="宋体" w:cs="宋体"/>
        </w:rPr>
        <w:t>）的响应。现就联合体参加本项目响应谈判的有关事宜达成下列协议：</w:t>
      </w:r>
    </w:p>
    <w:p w14:paraId="440435A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一、联合体各方应承担的工作和义务具体如下：</w:t>
      </w:r>
    </w:p>
    <w:p w14:paraId="029A62C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1、牵头方单位名称：</w:t>
      </w:r>
      <w:r>
        <w:rPr>
          <w:rFonts w:hint="eastAsia" w:ascii="宋体" w:hAnsi="宋体" w:eastAsia="宋体" w:cs="宋体"/>
          <w:u w:val="single"/>
        </w:rPr>
        <w:t>（填写“工作及义务的具体内容”）</w:t>
      </w:r>
      <w:r>
        <w:rPr>
          <w:rFonts w:hint="eastAsia" w:ascii="宋体" w:hAnsi="宋体" w:eastAsia="宋体" w:cs="宋体"/>
        </w:rPr>
        <w:t>;</w:t>
      </w:r>
    </w:p>
    <w:p w14:paraId="7534DB4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2、成员方：</w:t>
      </w:r>
    </w:p>
    <w:p w14:paraId="0963457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2.1（成员一的全称）：</w:t>
      </w:r>
      <w:r>
        <w:rPr>
          <w:rFonts w:hint="eastAsia" w:ascii="宋体" w:hAnsi="宋体" w:eastAsia="宋体" w:cs="宋体"/>
          <w:u w:val="single"/>
        </w:rPr>
        <w:t>（填写“工作及义务的具体内容”）</w:t>
      </w:r>
      <w:r>
        <w:rPr>
          <w:rFonts w:hint="eastAsia" w:ascii="宋体" w:hAnsi="宋体" w:eastAsia="宋体" w:cs="宋体"/>
        </w:rPr>
        <w:t>；</w:t>
      </w:r>
    </w:p>
    <w:p w14:paraId="37B05E7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w:t>
      </w:r>
    </w:p>
    <w:p w14:paraId="3979ACB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二、联合体各方的合同金额占比，具体如下：</w:t>
      </w:r>
    </w:p>
    <w:p w14:paraId="2F9A2BE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1、牵头方单位名称：</w:t>
      </w:r>
      <w:r>
        <w:rPr>
          <w:rFonts w:hint="eastAsia" w:ascii="宋体" w:hAnsi="宋体" w:eastAsia="宋体" w:cs="宋体"/>
          <w:u w:val="single"/>
        </w:rPr>
        <w:t>（填写“工作及义务的具体内容”）</w:t>
      </w:r>
      <w:r>
        <w:rPr>
          <w:rFonts w:hint="eastAsia" w:ascii="宋体" w:hAnsi="宋体" w:eastAsia="宋体" w:cs="宋体"/>
        </w:rPr>
        <w:t>;</w:t>
      </w:r>
    </w:p>
    <w:p w14:paraId="3116F81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2、成员方：</w:t>
      </w:r>
    </w:p>
    <w:p w14:paraId="3B3DFCF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2.1（成员一的全称）：</w:t>
      </w:r>
      <w:r>
        <w:rPr>
          <w:rFonts w:hint="eastAsia" w:ascii="宋体" w:hAnsi="宋体" w:eastAsia="宋体" w:cs="宋体"/>
          <w:u w:val="single"/>
        </w:rPr>
        <w:t>（填写“工作及义务的具体内容”）</w:t>
      </w:r>
      <w:r>
        <w:rPr>
          <w:rFonts w:hint="eastAsia" w:ascii="宋体" w:hAnsi="宋体" w:eastAsia="宋体" w:cs="宋体"/>
        </w:rPr>
        <w:t>；</w:t>
      </w:r>
    </w:p>
    <w:p w14:paraId="18402FD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w:t>
      </w:r>
    </w:p>
    <w:p w14:paraId="3E5A03B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三、联合体各方约定</w:t>
      </w:r>
    </w:p>
    <w:p w14:paraId="7A75D3E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1、由</w:t>
      </w:r>
      <w:r>
        <w:rPr>
          <w:rFonts w:hint="eastAsia" w:ascii="宋体" w:hAnsi="宋体" w:eastAsia="宋体" w:cs="宋体"/>
          <w:u w:val="single"/>
        </w:rPr>
        <w:t>（填写“牵头方的全称”）</w:t>
      </w:r>
      <w:r>
        <w:rPr>
          <w:rFonts w:hint="eastAsia" w:ascii="宋体" w:hAnsi="宋体" w:eastAsia="宋体" w:cs="宋体"/>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14:paraId="3634E88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2、联合体各方约定由（填写“牵头方的全称”）代表联合体办理</w:t>
      </w:r>
      <w:r>
        <w:rPr>
          <w:rFonts w:hint="eastAsia" w:ascii="宋体" w:hAnsi="宋体" w:eastAsia="宋体" w:cs="宋体"/>
          <w:lang w:eastAsia="zh-CN"/>
        </w:rPr>
        <w:t>响应保证金</w:t>
      </w:r>
      <w:r>
        <w:rPr>
          <w:rFonts w:hint="eastAsia" w:ascii="宋体" w:hAnsi="宋体" w:eastAsia="宋体" w:cs="宋体"/>
        </w:rPr>
        <w:t>事宜。</w:t>
      </w:r>
    </w:p>
    <w:p w14:paraId="736B9CC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四、若成交，牵头方将代表联合体与采购人就合同签订事宜进行协商；若协商一致，则联合体各方将共同与采购人签订政府采购合同，并就政府采购合同约定的事项对采购人承担连带责任。</w:t>
      </w:r>
    </w:p>
    <w:p w14:paraId="6640DC7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五、本协议自签署之日起生效，政府采购合同履行完毕后自动失效。</w:t>
      </w:r>
    </w:p>
    <w:p w14:paraId="4E02C28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六、本协议一式</w:t>
      </w:r>
      <w:r>
        <w:rPr>
          <w:rFonts w:hint="eastAsia" w:ascii="宋体" w:hAnsi="宋体" w:eastAsia="宋体" w:cs="宋体"/>
          <w:u w:val="single"/>
        </w:rPr>
        <w:t>（填写具体份数）</w:t>
      </w:r>
      <w:r>
        <w:rPr>
          <w:rFonts w:hint="eastAsia" w:ascii="宋体" w:hAnsi="宋体" w:eastAsia="宋体" w:cs="宋体"/>
        </w:rPr>
        <w:t>份，联合体各方各执一份，响应文件中提交一份。</w:t>
      </w:r>
    </w:p>
    <w:p w14:paraId="14403CE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（以下无正文）</w:t>
      </w:r>
    </w:p>
    <w:p w14:paraId="0ABBDC78">
      <w:pPr>
        <w:keepNext w:val="0"/>
        <w:keepLines w:val="0"/>
        <w:widowControl/>
        <w:suppressLineNumbers w:val="0"/>
        <w:spacing w:after="240" w:afterAutospacing="0"/>
        <w:jc w:val="left"/>
      </w:pPr>
    </w:p>
    <w:p w14:paraId="4036DA2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牵头方：</w:t>
      </w:r>
      <w:r>
        <w:rPr>
          <w:rFonts w:hint="eastAsia" w:ascii="宋体" w:hAnsi="宋体" w:eastAsia="宋体" w:cs="宋体"/>
          <w:u w:val="single"/>
        </w:rPr>
        <w:t>（全称并加盖单位公章）</w:t>
      </w:r>
    </w:p>
    <w:p w14:paraId="18861DF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（签字或盖章）</w:t>
      </w:r>
    </w:p>
    <w:p w14:paraId="51F6303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成员一：</w:t>
      </w:r>
      <w:r>
        <w:rPr>
          <w:rFonts w:hint="eastAsia" w:ascii="宋体" w:hAnsi="宋体" w:eastAsia="宋体" w:cs="宋体"/>
          <w:u w:val="single"/>
        </w:rPr>
        <w:t>（全称并加盖成员一的单位公章）</w:t>
      </w:r>
    </w:p>
    <w:p w14:paraId="796D6BB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（签字或盖章）</w:t>
      </w:r>
    </w:p>
    <w:p w14:paraId="639EAF2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w:t>
      </w:r>
    </w:p>
    <w:p w14:paraId="7CB7D7A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成员**：</w:t>
      </w:r>
      <w:r>
        <w:rPr>
          <w:rFonts w:hint="eastAsia" w:ascii="宋体" w:hAnsi="宋体" w:eastAsia="宋体" w:cs="宋体"/>
          <w:u w:val="single"/>
        </w:rPr>
        <w:t>（全称并加盖成员**的单位公章）</w:t>
      </w:r>
    </w:p>
    <w:p w14:paraId="7EDABDD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（签字或盖章）</w:t>
      </w:r>
    </w:p>
    <w:p w14:paraId="7BB71E0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292B6712">
      <w:pPr>
        <w:keepNext w:val="0"/>
        <w:keepLines w:val="0"/>
        <w:widowControl/>
        <w:suppressLineNumbers w:val="0"/>
        <w:spacing w:after="240" w:afterAutospacing="0"/>
        <w:jc w:val="left"/>
      </w:pPr>
    </w:p>
    <w:p w14:paraId="2B69683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5EC584A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1、若</w:t>
      </w:r>
      <w:r>
        <w:rPr>
          <w:rFonts w:hint="eastAsia" w:ascii="宋体" w:hAnsi="宋体" w:eastAsia="宋体" w:cs="宋体"/>
          <w:lang w:eastAsia="zh-CN"/>
        </w:rPr>
        <w:t>采购文件</w:t>
      </w:r>
      <w:r>
        <w:rPr>
          <w:rFonts w:hint="eastAsia" w:ascii="宋体" w:hAnsi="宋体" w:eastAsia="宋体" w:cs="宋体"/>
        </w:rPr>
        <w:t>规定接受联合体形式且供应商为联合体的，则供应商应提供本协议；否则无须提供。</w:t>
      </w:r>
    </w:p>
    <w:p w14:paraId="7645C0F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2、本协议中的供应商代表如果不是竞争性谈判须知中定义的“单位负责人”，则还必须提供“单位负责人授权书”。</w:t>
      </w:r>
    </w:p>
    <w:p w14:paraId="272192B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3、在以联合体形式落实中小企业预留份额项目中，供应商除了要提供《中小企业声明函》，还需提供本协议。</w:t>
      </w:r>
    </w:p>
    <w:p w14:paraId="5A2DC4E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604E0633">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2B5942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附件3-11分包意向协议（若有）</w:t>
      </w:r>
    </w:p>
    <w:p w14:paraId="64AF96A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甲方（总包方）：</w:t>
      </w:r>
      <w:r>
        <w:rPr>
          <w:rFonts w:hint="eastAsia" w:ascii="宋体" w:hAnsi="宋体" w:eastAsia="宋体" w:cs="宋体"/>
          <w:u w:val="single"/>
        </w:rPr>
        <w:t>　　　　　　　</w:t>
      </w:r>
      <w:r>
        <w:rPr>
          <w:rFonts w:hint="eastAsia" w:ascii="宋体" w:hAnsi="宋体" w:eastAsia="宋体" w:cs="宋体"/>
        </w:rPr>
        <w:t>（即本项目的供应商）</w:t>
      </w:r>
    </w:p>
    <w:p w14:paraId="6B26EE0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乙方（分包方）：</w:t>
      </w:r>
      <w:r>
        <w:rPr>
          <w:rFonts w:hint="eastAsia" w:ascii="宋体" w:hAnsi="宋体" w:eastAsia="宋体" w:cs="宋体"/>
          <w:u w:val="single"/>
        </w:rPr>
        <w:t>　　　　　　　</w:t>
      </w:r>
    </w:p>
    <w:p w14:paraId="77CF2D1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兹有甲方参加</w:t>
      </w:r>
      <w:r>
        <w:rPr>
          <w:rFonts w:hint="eastAsia" w:ascii="宋体" w:hAnsi="宋体" w:eastAsia="宋体" w:cs="宋体"/>
          <w:u w:val="single"/>
        </w:rPr>
        <w:t>（填写“项目名称”）</w:t>
      </w:r>
      <w:r>
        <w:rPr>
          <w:rFonts w:hint="eastAsia" w:ascii="宋体" w:hAnsi="宋体" w:eastAsia="宋体" w:cs="宋体"/>
        </w:rPr>
        <w:t> 项目（项目编号：</w:t>
      </w:r>
      <w:r>
        <w:rPr>
          <w:rFonts w:hint="eastAsia" w:ascii="宋体" w:hAnsi="宋体" w:eastAsia="宋体" w:cs="宋体"/>
          <w:u w:val="single"/>
        </w:rPr>
        <w:t>　　　　　　　</w:t>
      </w:r>
      <w:r>
        <w:rPr>
          <w:rFonts w:hint="eastAsia" w:ascii="宋体" w:hAnsi="宋体" w:eastAsia="宋体" w:cs="宋体"/>
        </w:rPr>
        <w:t>）的政府采购活动。甲方期望将采购项目的部分采购标的分包给乙方完成，而乙方保证能够向甲方提供本协议项下的采购标的，甲、乙双方就合同分包的有关事宜达成下列协议：</w:t>
      </w:r>
    </w:p>
    <w:p w14:paraId="63A92AC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一、分包标的</w:t>
      </w:r>
    </w:p>
    <w:p w14:paraId="1809E6E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u w:val="single"/>
        </w:rPr>
        <w:t>（根据双方的意向填写，可以是表格或文字描述）。</w:t>
      </w:r>
    </w:p>
    <w:p w14:paraId="521C533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二、分包合同金额占比</w:t>
      </w:r>
    </w:p>
    <w:p w14:paraId="410381B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分包合同价占报价总价的比例：</w:t>
      </w:r>
      <w:r>
        <w:rPr>
          <w:rFonts w:hint="eastAsia" w:ascii="宋体" w:hAnsi="宋体" w:eastAsia="宋体" w:cs="宋体"/>
          <w:u w:val="single"/>
        </w:rPr>
        <w:t>　　　　　</w:t>
      </w:r>
      <w:r>
        <w:rPr>
          <w:rFonts w:hint="eastAsia" w:ascii="宋体" w:hAnsi="宋体" w:eastAsia="宋体" w:cs="宋体"/>
        </w:rPr>
        <w:t>%</w:t>
      </w:r>
    </w:p>
    <w:p w14:paraId="330F303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三、其他条款</w:t>
      </w:r>
    </w:p>
    <w:p w14:paraId="5A27BEE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分包合同标的交付时间、地点和条件，质量要求和标准，验收，款项的支付，履约担保，违约责任，质量保证，知识产权，合同纠纷处理方式，不可抗力等条款待甲方成交后，根据甲方与采购人签订的总包合同确定具体的内容。</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993"/>
        <w:gridCol w:w="4993"/>
      </w:tblGrid>
      <w:tr w14:paraId="511DE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3D1FF4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甲方：</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FAE0B8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乙方：</w:t>
            </w:r>
          </w:p>
        </w:tc>
      </w:tr>
      <w:tr w14:paraId="0EF6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8F0FCD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住所：</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6D42A8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住所：</w:t>
            </w:r>
          </w:p>
        </w:tc>
      </w:tr>
      <w:tr w14:paraId="2075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5400F6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单位负责人或委托代理人：</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A36779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单位负责人或委托代理人：</w:t>
            </w:r>
          </w:p>
        </w:tc>
      </w:tr>
      <w:tr w14:paraId="49076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4B2C75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联系方法：</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1B95FE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联系方法：</w:t>
            </w:r>
          </w:p>
        </w:tc>
      </w:tr>
      <w:tr w14:paraId="0B632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493AB0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开户银行：</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FCAF9D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开户银行：</w:t>
            </w:r>
          </w:p>
        </w:tc>
      </w:tr>
      <w:tr w14:paraId="716D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D64D86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账号：</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9AF723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账号：</w:t>
            </w:r>
          </w:p>
        </w:tc>
      </w:tr>
      <w:tr w14:paraId="334CE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9EE6B8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right"/>
              <w:rPr>
                <w:rFonts w:hint="eastAsia"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p>
          <w:p w14:paraId="652113A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right"/>
              <w:rPr>
                <w:rFonts w:hint="eastAsia" w:ascii="宋体" w:hAnsi="宋体" w:eastAsia="宋体" w:cs="宋体"/>
              </w:rPr>
            </w:pPr>
            <w:r>
              <w:rPr>
                <w:rFonts w:hint="eastAsia" w:ascii="宋体" w:hAnsi="宋体" w:eastAsia="宋体" w:cs="宋体"/>
              </w:rPr>
              <w:t>签约日期：</w:t>
            </w:r>
            <w:r>
              <w:rPr>
                <w:rFonts w:hint="eastAsia" w:ascii="宋体" w:hAnsi="宋体" w:eastAsia="宋体" w:cs="宋体"/>
                <w:u w:val="single"/>
              </w:rPr>
              <w:t>　　年　　月　　日</w:t>
            </w:r>
          </w:p>
        </w:tc>
      </w:tr>
    </w:tbl>
    <w:p w14:paraId="7A6698D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209AB57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采购文件</w:t>
      </w:r>
      <w:r>
        <w:rPr>
          <w:rFonts w:hint="eastAsia" w:ascii="宋体" w:hAnsi="宋体" w:eastAsia="宋体" w:cs="宋体"/>
        </w:rPr>
        <w:t>接受合同分包且供应商拟将合同分包的，应提供本协议；否则无须提供。</w:t>
      </w:r>
    </w:p>
    <w:p w14:paraId="01DE0E2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2.本协议由委托代理人签字或盖章的，应按照本章载明的格式提供“单位授权书”。</w:t>
      </w:r>
    </w:p>
    <w:p w14:paraId="2052098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3.在以合同分包形式落实中小企业预留份额项目中，供应商除了要提供《中小企业声明函》，还需提供本协议。</w:t>
      </w:r>
    </w:p>
    <w:p w14:paraId="1090D25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019263AC">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0920AD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附件3-12 参加采购活动前三年内在经营活动中没有重大违法记录书面声明</w:t>
      </w:r>
    </w:p>
    <w:p w14:paraId="5DF3E3E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20104BC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参加采购活动前三年内，我方在经营活动中没有重大违法记录，即没有因违法经营受到刑事处罚或责令停产停业、吊销许可证或执照、较大数额罚款等行政处罚。否则产生不利后果由我方承担责任。</w:t>
      </w:r>
    </w:p>
    <w:p w14:paraId="4A86833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特此声明。</w:t>
      </w:r>
    </w:p>
    <w:p w14:paraId="05B59108">
      <w:pPr>
        <w:keepNext w:val="0"/>
        <w:keepLines w:val="0"/>
        <w:widowControl/>
        <w:suppressLineNumbers w:val="0"/>
        <w:spacing w:after="240" w:afterAutospacing="0"/>
        <w:jc w:val="left"/>
      </w:pPr>
    </w:p>
    <w:p w14:paraId="64771A9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3E96F9F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F710ED8">
      <w:pPr>
        <w:keepNext w:val="0"/>
        <w:keepLines w:val="0"/>
        <w:widowControl/>
        <w:suppressLineNumbers w:val="0"/>
        <w:spacing w:after="240" w:afterAutospacing="0"/>
        <w:jc w:val="left"/>
      </w:pPr>
    </w:p>
    <w:p w14:paraId="221440C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5781801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1、“重大违法记录”指供应商因违法经营受到刑事处罚或责令停产停业、吊销许可证或执照、较大数额罚款等行政处罚。</w:t>
      </w:r>
    </w:p>
    <w:p w14:paraId="2848528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2、请供应商根据实际情况如实声明，否则视为提供虚假材料。</w:t>
      </w:r>
    </w:p>
    <w:p w14:paraId="13F71B7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189EA0AB">
      <w:pPr>
        <w:rPr>
          <w:rFonts w:hint="eastAsia" w:ascii="宋体" w:hAnsi="宋体" w:eastAsia="宋体" w:cs="宋体"/>
          <w:b/>
          <w:bCs/>
          <w:i w:val="0"/>
          <w:iCs w:val="0"/>
          <w:caps w:val="0"/>
          <w:color w:val="333333"/>
          <w:spacing w:val="0"/>
          <w:sz w:val="27"/>
          <w:szCs w:val="27"/>
          <w:shd w:val="clear" w:fill="FFFFFF"/>
        </w:rPr>
      </w:pPr>
    </w:p>
    <w:p w14:paraId="479E0C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附件3-13 其它资格证明文件</w:t>
      </w:r>
    </w:p>
    <w:p w14:paraId="1D0002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（如果有的话）</w:t>
      </w:r>
    </w:p>
    <w:p w14:paraId="4F3BF78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说明：1、采购人或采购代理机构可以根据项目的特点和需要，在</w:t>
      </w:r>
      <w:r>
        <w:rPr>
          <w:rFonts w:hint="eastAsia" w:ascii="宋体" w:hAnsi="宋体" w:eastAsia="宋体" w:cs="宋体"/>
          <w:lang w:eastAsia="zh-CN"/>
        </w:rPr>
        <w:t>采购文件</w:t>
      </w:r>
      <w:r>
        <w:rPr>
          <w:rFonts w:hint="eastAsia" w:ascii="宋体" w:hAnsi="宋体" w:eastAsia="宋体" w:cs="宋体"/>
        </w:rPr>
        <w:t>“供应商的资格”中特定资格条件，对其它资格证明文件进行具体规定，供应商应按照</w:t>
      </w:r>
      <w:r>
        <w:rPr>
          <w:rFonts w:hint="eastAsia" w:ascii="宋体" w:hAnsi="宋体" w:eastAsia="宋体" w:cs="宋体"/>
          <w:lang w:eastAsia="zh-CN"/>
        </w:rPr>
        <w:t>采购文件</w:t>
      </w:r>
      <w:r>
        <w:rPr>
          <w:rFonts w:hint="eastAsia" w:ascii="宋体" w:hAnsi="宋体" w:eastAsia="宋体" w:cs="宋体"/>
        </w:rPr>
        <w:t>要求，在此项下提供相关证明材料，并加盖供应商单位公章。</w:t>
      </w:r>
    </w:p>
    <w:p w14:paraId="55A1C28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2、若</w:t>
      </w:r>
      <w:r>
        <w:rPr>
          <w:rFonts w:hint="eastAsia" w:ascii="宋体" w:hAnsi="宋体" w:eastAsia="宋体" w:cs="宋体"/>
          <w:lang w:eastAsia="zh-CN"/>
        </w:rPr>
        <w:t>采购文件</w:t>
      </w:r>
      <w:r>
        <w:rPr>
          <w:rFonts w:hint="eastAsia" w:ascii="宋体" w:hAnsi="宋体" w:eastAsia="宋体" w:cs="宋体"/>
        </w:rPr>
        <w:t>规定接受联合体形式且供应商为联合体的，涉及联合体成员的其它资格证明文件在此处提供相关证明材料，并加盖供应商单位公章。</w:t>
      </w:r>
    </w:p>
    <w:p w14:paraId="69571127">
      <w:pPr>
        <w:keepNext w:val="0"/>
        <w:keepLines w:val="0"/>
        <w:widowControl/>
        <w:suppressLineNumbers w:val="0"/>
        <w:spacing w:after="240" w:afterAutospacing="0"/>
        <w:jc w:val="left"/>
      </w:pPr>
    </w:p>
    <w:p w14:paraId="7C7E3F3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244A620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35183DD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3641E6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 </w:t>
      </w:r>
    </w:p>
    <w:p w14:paraId="4D4AFC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附件3-14 福建省政府采购供应商资格承诺函（若需要）</w:t>
      </w:r>
    </w:p>
    <w:p w14:paraId="75DE4570">
      <w:pPr>
        <w:pStyle w:val="31"/>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7C4DD85C">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单位名称(自然人姓名):</w:t>
      </w:r>
    </w:p>
    <w:p w14:paraId="610FB0C0">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统一社会信用代码(自然人身份证号码):</w:t>
      </w:r>
    </w:p>
    <w:p w14:paraId="4008DAC5">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法定代表人(负责人):</w:t>
      </w:r>
    </w:p>
    <w:p w14:paraId="6D2458B1">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联系地址和电话:</w:t>
      </w:r>
    </w:p>
    <w:p w14:paraId="680C9367">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14:paraId="68776B45">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一、我单位(本人)具备采购文件要求以及《中华人民共和国政府采购法》第二十二条规定的条件:</w:t>
      </w:r>
    </w:p>
    <w:p w14:paraId="37BB01B5">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72517D40">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16DCDC5C">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03431668">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160D2BCF">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371B3464">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47537DB9">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9E56C3C">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81CB091">
      <w:pPr>
        <w:pStyle w:val="31"/>
        <w:keepNext w:val="0"/>
        <w:keepLines w:val="0"/>
        <w:pageBreakBefore w:val="0"/>
        <w:kinsoku/>
        <w:wordWrap/>
        <w:overflowPunct/>
        <w:topLinePunct w:val="0"/>
        <w:autoSpaceDE/>
        <w:autoSpaceDN/>
        <w:bidi w:val="0"/>
        <w:adjustRightInd/>
        <w:snapToGrid/>
        <w:spacing w:line="360" w:lineRule="exact"/>
        <w:ind w:firstLine="48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11A49E10">
      <w:pPr>
        <w:pStyle w:val="31"/>
        <w:keepNext w:val="0"/>
        <w:keepLines w:val="0"/>
        <w:pageBreakBefore w:val="0"/>
        <w:kinsoku/>
        <w:wordWrap/>
        <w:overflowPunct/>
        <w:topLinePunct w:val="0"/>
        <w:autoSpaceDE/>
        <w:autoSpaceDN/>
        <w:bidi w:val="0"/>
        <w:adjustRightInd/>
        <w:snapToGrid/>
        <w:spacing w:line="36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w:t>
      </w:r>
      <w:r>
        <w:rPr>
          <w:rFonts w:hint="eastAsia" w:ascii="宋体" w:hAnsi="宋体" w:eastAsia="宋体" w:cs="宋体"/>
          <w:sz w:val="24"/>
          <w:szCs w:val="24"/>
          <w:u w:val="single"/>
        </w:rPr>
        <w:t>名称(单位公章):</w:t>
      </w:r>
    </w:p>
    <w:p w14:paraId="3E9636D5">
      <w:pPr>
        <w:pStyle w:val="3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月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日</w:t>
      </w:r>
    </w:p>
    <w:p w14:paraId="14BFC8BC">
      <w:pPr>
        <w:pStyle w:val="31"/>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p>
    <w:p w14:paraId="49293B7B">
      <w:pPr>
        <w:pStyle w:val="31"/>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注：</w:t>
      </w:r>
    </w:p>
    <w:p w14:paraId="25D37166">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1.我单位(本人)专指参加政府采购活动的供应商(含自然人)；</w:t>
      </w:r>
    </w:p>
    <w:p w14:paraId="4542BE2B">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rPr>
      </w:pPr>
      <w:r>
        <w:rPr>
          <w:rFonts w:hint="eastAsia" w:ascii="宋体" w:hAnsi="宋体" w:eastAsia="宋体" w:cs="宋体"/>
          <w:sz w:val="24"/>
          <w:szCs w:val="24"/>
        </w:rPr>
        <w:t>2.资格承诺的供应商应在投标(响应)文件中按此模板提供承诺函，否则，视为未按照招标文件规定提交投标人的资格及资信文件，按资格审查不通过处理。</w:t>
      </w:r>
    </w:p>
    <w:p w14:paraId="4CDDBCE7">
      <w:pPr>
        <w:pStyle w:val="17"/>
        <w:rPr>
          <w:rFonts w:hint="eastAsia" w:ascii="宋体" w:hAnsi="宋体" w:eastAsia="宋体" w:cs="宋体"/>
          <w:b/>
          <w:bCs/>
          <w:i w:val="0"/>
          <w:iCs w:val="0"/>
          <w:caps w:val="0"/>
          <w:color w:val="333333"/>
          <w:spacing w:val="0"/>
          <w:sz w:val="27"/>
          <w:szCs w:val="27"/>
          <w:shd w:val="clear" w:fill="FFFFFF"/>
        </w:rPr>
      </w:pPr>
    </w:p>
    <w:p w14:paraId="7355D0C2">
      <w:pPr>
        <w:rPr>
          <w:rFonts w:hint="eastAsia"/>
        </w:rPr>
      </w:pPr>
    </w:p>
    <w:p w14:paraId="3856E6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 xml:space="preserve">附件4 </w:t>
      </w:r>
      <w:r>
        <w:rPr>
          <w:rFonts w:hint="eastAsia" w:cs="宋体"/>
          <w:b/>
          <w:bCs/>
          <w:i w:val="0"/>
          <w:iCs w:val="0"/>
          <w:caps w:val="0"/>
          <w:color w:val="333333"/>
          <w:spacing w:val="0"/>
          <w:sz w:val="27"/>
          <w:szCs w:val="27"/>
          <w:shd w:val="clear" w:fill="FFFFFF"/>
          <w:lang w:eastAsia="zh-CN"/>
        </w:rPr>
        <w:t>响应保证金</w:t>
      </w:r>
      <w:r>
        <w:rPr>
          <w:rFonts w:hint="eastAsia" w:ascii="宋体" w:hAnsi="宋体" w:eastAsia="宋体" w:cs="宋体"/>
          <w:b/>
          <w:bCs/>
          <w:i w:val="0"/>
          <w:iCs w:val="0"/>
          <w:caps w:val="0"/>
          <w:color w:val="333333"/>
          <w:spacing w:val="0"/>
          <w:sz w:val="27"/>
          <w:szCs w:val="27"/>
          <w:shd w:val="clear" w:fill="FFFFFF"/>
        </w:rPr>
        <w:t>凭证</w:t>
      </w:r>
    </w:p>
    <w:p w14:paraId="579022C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编制说明</w:t>
      </w:r>
    </w:p>
    <w:p w14:paraId="1BEAD25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1、在此项下提交的“响应保证金”材料可使用转账凭证复印件。</w:t>
      </w:r>
    </w:p>
    <w:p w14:paraId="21174C9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2、响应保证金是否已提交按照</w:t>
      </w:r>
      <w:r>
        <w:rPr>
          <w:rFonts w:hint="eastAsia" w:ascii="宋体" w:hAnsi="宋体" w:eastAsia="宋体" w:cs="宋体"/>
          <w:lang w:val="en-US" w:eastAsia="zh-CN"/>
        </w:rPr>
        <w:t>采购</w:t>
      </w:r>
      <w:r>
        <w:rPr>
          <w:rFonts w:hint="eastAsia" w:ascii="宋体" w:hAnsi="宋体" w:eastAsia="宋体" w:cs="宋体"/>
        </w:rPr>
        <w:t>文件规定执行。</w:t>
      </w:r>
    </w:p>
    <w:p w14:paraId="5DA433E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rPr>
      </w:pPr>
      <w:r>
        <w:rPr>
          <w:rFonts w:hint="eastAsia" w:ascii="宋体" w:hAnsi="宋体" w:eastAsia="宋体" w:cs="宋体"/>
          <w:i w:val="0"/>
          <w:iCs w:val="0"/>
          <w:caps w:val="0"/>
          <w:color w:val="333333"/>
          <w:spacing w:val="0"/>
          <w:sz w:val="21"/>
          <w:szCs w:val="21"/>
          <w:shd w:val="clear" w:fill="FFFFFF"/>
        </w:rPr>
        <w:t> </w:t>
      </w:r>
    </w:p>
    <w:p w14:paraId="0C9BC2F5">
      <w:pPr>
        <w:pStyle w:val="17"/>
        <w:rPr>
          <w:rFonts w:hint="eastAsia"/>
        </w:rPr>
      </w:pPr>
    </w:p>
    <w:p w14:paraId="6B31FB7A">
      <w:pPr>
        <w:pStyle w:val="17"/>
        <w:rPr>
          <w:rFonts w:hint="eastAsia"/>
        </w:rPr>
      </w:pPr>
    </w:p>
    <w:p w14:paraId="2ABB86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附件5：技术、服务和商务响应表</w:t>
      </w:r>
    </w:p>
    <w:p w14:paraId="764F53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附件5-1：技术和服务要求响应表</w:t>
      </w:r>
    </w:p>
    <w:p w14:paraId="4F2947B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项目编号∶</w:t>
      </w:r>
      <w:r>
        <w:rPr>
          <w:rFonts w:hint="eastAsia" w:ascii="宋体" w:hAnsi="宋体" w:eastAsia="宋体" w:cs="宋体"/>
          <w:u w:val="single"/>
        </w:rPr>
        <w:t>    </w:t>
      </w:r>
    </w:p>
    <w:tbl>
      <w:tblPr>
        <w:tblStyle w:val="2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60"/>
        <w:gridCol w:w="1314"/>
        <w:gridCol w:w="4017"/>
        <w:gridCol w:w="2004"/>
        <w:gridCol w:w="1783"/>
      </w:tblGrid>
      <w:tr w14:paraId="717F7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3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D0C332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lang w:eastAsia="zh-CN"/>
              </w:rPr>
            </w:pPr>
            <w:r>
              <w:rPr>
                <w:rFonts w:hint="eastAsia" w:ascii="宋体" w:hAnsi="宋体" w:eastAsia="宋体" w:cs="宋体"/>
                <w:lang w:eastAsia="zh-CN"/>
              </w:rPr>
              <w:t>合同包</w:t>
            </w:r>
          </w:p>
        </w:tc>
        <w:tc>
          <w:tcPr>
            <w:tcW w:w="65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472988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章节条目号</w:t>
            </w:r>
          </w:p>
        </w:tc>
        <w:tc>
          <w:tcPr>
            <w:tcW w:w="201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5986DA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竞争性</w:t>
            </w:r>
            <w:r>
              <w:rPr>
                <w:rFonts w:hint="eastAsia" w:ascii="宋体" w:hAnsi="宋体" w:eastAsia="宋体" w:cs="宋体"/>
                <w:lang w:eastAsia="zh-CN"/>
              </w:rPr>
              <w:t>采购文件</w:t>
            </w:r>
            <w:r>
              <w:rPr>
                <w:rFonts w:hint="eastAsia" w:ascii="宋体" w:hAnsi="宋体" w:eastAsia="宋体" w:cs="宋体"/>
              </w:rPr>
              <w:t>规定的技术和服务要求</w:t>
            </w:r>
          </w:p>
        </w:tc>
        <w:tc>
          <w:tcPr>
            <w:tcW w:w="100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201A0F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响应文件响应承诺</w:t>
            </w:r>
          </w:p>
        </w:tc>
        <w:tc>
          <w:tcPr>
            <w:tcW w:w="893"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5F8ECE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是否偏离及说明</w:t>
            </w:r>
          </w:p>
        </w:tc>
      </w:tr>
      <w:tr w14:paraId="1F5C7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3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ADE1422">
            <w:pPr>
              <w:rPr>
                <w:rFonts w:hint="eastAsia" w:ascii="宋体" w:hAnsi="宋体" w:eastAsia="宋体" w:cs="宋体"/>
                <w:sz w:val="24"/>
                <w:szCs w:val="24"/>
              </w:rPr>
            </w:pPr>
          </w:p>
        </w:tc>
        <w:tc>
          <w:tcPr>
            <w:tcW w:w="65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1081E0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201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C68376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0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EE9A22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893"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AA551B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514C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3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B70AF2A">
            <w:pPr>
              <w:rPr>
                <w:rFonts w:hint="eastAsia" w:ascii="宋体" w:hAnsi="宋体" w:eastAsia="宋体" w:cs="宋体"/>
                <w:sz w:val="24"/>
                <w:szCs w:val="24"/>
              </w:rPr>
            </w:pPr>
          </w:p>
        </w:tc>
        <w:tc>
          <w:tcPr>
            <w:tcW w:w="65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B7DF20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201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779A7B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0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222596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893"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68A9FA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bl>
    <w:p w14:paraId="01AB6FA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注：（1）竞争性</w:t>
      </w:r>
      <w:r>
        <w:rPr>
          <w:rFonts w:hint="eastAsia" w:ascii="宋体" w:hAnsi="宋体" w:eastAsia="宋体" w:cs="宋体"/>
          <w:b/>
          <w:bCs/>
          <w:lang w:eastAsia="zh-CN"/>
        </w:rPr>
        <w:t>采购文件</w:t>
      </w:r>
      <w:r>
        <w:rPr>
          <w:rFonts w:hint="eastAsia" w:ascii="宋体" w:hAnsi="宋体" w:eastAsia="宋体" w:cs="宋体"/>
          <w:b/>
          <w:bCs/>
        </w:rPr>
        <w:t>（含技术和服务要求等）规定的各相关条款要求，如果供应商在响应文件中没有以书面方式对竞争性</w:t>
      </w:r>
      <w:r>
        <w:rPr>
          <w:rFonts w:hint="eastAsia" w:ascii="宋体" w:hAnsi="宋体" w:eastAsia="宋体" w:cs="宋体"/>
          <w:b/>
          <w:bCs/>
          <w:lang w:eastAsia="zh-CN"/>
        </w:rPr>
        <w:t>采购文件</w:t>
      </w:r>
      <w:r>
        <w:rPr>
          <w:rFonts w:hint="eastAsia" w:ascii="宋体" w:hAnsi="宋体" w:eastAsia="宋体" w:cs="宋体"/>
          <w:b/>
          <w:bCs/>
        </w:rPr>
        <w:t>规定的各项要求和条款提出不满足或不响应或负偏离，则视为供应商能够完全理解并满足本竞争性</w:t>
      </w:r>
      <w:r>
        <w:rPr>
          <w:rFonts w:hint="eastAsia" w:ascii="宋体" w:hAnsi="宋体" w:eastAsia="宋体" w:cs="宋体"/>
          <w:b/>
          <w:bCs/>
          <w:lang w:eastAsia="zh-CN"/>
        </w:rPr>
        <w:t>采购文件</w:t>
      </w:r>
      <w:r>
        <w:rPr>
          <w:rFonts w:hint="eastAsia" w:ascii="宋体" w:hAnsi="宋体" w:eastAsia="宋体" w:cs="宋体"/>
          <w:b/>
          <w:bCs/>
        </w:rPr>
        <w:t>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ascii="宋体" w:hAnsi="宋体" w:eastAsia="宋体" w:cs="宋体"/>
          <w:b/>
          <w:bCs/>
          <w:lang w:eastAsia="zh-CN"/>
        </w:rPr>
        <w:t>响应保证金</w:t>
      </w:r>
      <w:r>
        <w:rPr>
          <w:rFonts w:hint="eastAsia" w:ascii="宋体" w:hAnsi="宋体" w:eastAsia="宋体" w:cs="宋体"/>
          <w:b/>
          <w:bCs/>
        </w:rPr>
        <w:t>（如果未签订合同）将不予退还，给采购人和采购代理机构造成损失的，还必须进行赔偿并负相关责任。</w:t>
      </w:r>
    </w:p>
    <w:p w14:paraId="2F6C6B4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宋体" w:hAnsi="宋体" w:eastAsia="宋体" w:cs="宋体"/>
          <w:b/>
          <w:bCs/>
        </w:rPr>
        <w:t>（2）</w:t>
      </w:r>
      <w:r>
        <w:rPr>
          <w:rFonts w:hint="eastAsia" w:ascii="宋体" w:hAnsi="宋体" w:eastAsia="宋体" w:cs="宋体"/>
          <w:b/>
          <w:bCs/>
          <w:lang w:eastAsia="zh-CN"/>
        </w:rPr>
        <w:t>采购文件</w:t>
      </w:r>
      <w:r>
        <w:rPr>
          <w:rFonts w:hint="eastAsia" w:ascii="宋体" w:hAnsi="宋体" w:eastAsia="宋体" w:cs="宋体"/>
          <w:b/>
          <w:bCs/>
        </w:rPr>
        <w:t>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5303ED0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p>
    <w:p w14:paraId="1C102B7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45BB3772">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2B95DC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附件5-2 商务条件和其它事项响应表 </w:t>
      </w:r>
    </w:p>
    <w:p w14:paraId="41DEF44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项目编号∶</w:t>
      </w:r>
      <w:r>
        <w:rPr>
          <w:rFonts w:hint="eastAsia" w:ascii="宋体" w:hAnsi="宋体" w:eastAsia="宋体" w:cs="宋体"/>
          <w:u w:val="single"/>
        </w:rPr>
        <w:t>    </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9"/>
        <w:gridCol w:w="1488"/>
        <w:gridCol w:w="3903"/>
        <w:gridCol w:w="2066"/>
        <w:gridCol w:w="1836"/>
      </w:tblGrid>
      <w:tr w14:paraId="5D4AC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2616BA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lang w:eastAsia="zh-CN"/>
              </w:rPr>
            </w:pPr>
            <w:r>
              <w:rPr>
                <w:rFonts w:hint="eastAsia" w:ascii="宋体" w:hAnsi="宋体" w:eastAsia="宋体" w:cs="宋体"/>
                <w:lang w:eastAsia="zh-CN"/>
              </w:rPr>
              <w:t>合同包</w:t>
            </w:r>
          </w:p>
        </w:tc>
        <w:tc>
          <w:tcPr>
            <w:tcW w:w="7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4B9AA7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章节条目号</w:t>
            </w:r>
          </w:p>
        </w:tc>
        <w:tc>
          <w:tcPr>
            <w:tcW w:w="1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57B832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竞争性</w:t>
            </w:r>
            <w:r>
              <w:rPr>
                <w:rFonts w:hint="eastAsia" w:ascii="宋体" w:hAnsi="宋体" w:eastAsia="宋体" w:cs="宋体"/>
                <w:lang w:eastAsia="zh-CN"/>
              </w:rPr>
              <w:t>采购文件</w:t>
            </w:r>
            <w:r>
              <w:rPr>
                <w:rFonts w:hint="eastAsia" w:ascii="宋体" w:hAnsi="宋体" w:eastAsia="宋体" w:cs="宋体"/>
              </w:rPr>
              <w:t>规定的商务条件要求</w:t>
            </w:r>
          </w:p>
        </w:tc>
        <w:tc>
          <w:tcPr>
            <w:tcW w:w="103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49FF6F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响应文件响应承诺</w:t>
            </w:r>
          </w:p>
        </w:tc>
        <w:tc>
          <w:tcPr>
            <w:tcW w:w="91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B9C336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是否偏离及说明</w:t>
            </w:r>
          </w:p>
        </w:tc>
      </w:tr>
      <w:tr w14:paraId="4A333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7E93133">
            <w:pPr>
              <w:rPr>
                <w:rFonts w:hint="eastAsia" w:ascii="宋体" w:hAnsi="宋体" w:eastAsia="宋体" w:cs="宋体"/>
                <w:sz w:val="24"/>
                <w:szCs w:val="24"/>
              </w:rPr>
            </w:pPr>
          </w:p>
        </w:tc>
        <w:tc>
          <w:tcPr>
            <w:tcW w:w="7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6BB869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C6F1DC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3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B85D5D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1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07F405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1F5F4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C12AB95">
            <w:pPr>
              <w:rPr>
                <w:rFonts w:hint="eastAsia" w:ascii="宋体" w:hAnsi="宋体" w:eastAsia="宋体" w:cs="宋体"/>
                <w:sz w:val="24"/>
                <w:szCs w:val="24"/>
              </w:rPr>
            </w:pPr>
          </w:p>
        </w:tc>
        <w:tc>
          <w:tcPr>
            <w:tcW w:w="7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C39824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76A3C1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3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6C5C85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1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BD7828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78C5B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CEE23B4">
            <w:pPr>
              <w:rPr>
                <w:rFonts w:hint="eastAsia" w:ascii="宋体" w:hAnsi="宋体" w:eastAsia="宋体" w:cs="宋体"/>
                <w:sz w:val="24"/>
                <w:szCs w:val="24"/>
              </w:rPr>
            </w:pPr>
          </w:p>
        </w:tc>
        <w:tc>
          <w:tcPr>
            <w:tcW w:w="7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A61933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D92804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3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E17FA1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1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BBFC3E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bl>
    <w:p w14:paraId="764873E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注：（1）竞争性</w:t>
      </w:r>
      <w:r>
        <w:rPr>
          <w:rFonts w:hint="eastAsia" w:ascii="宋体" w:hAnsi="宋体" w:eastAsia="宋体" w:cs="宋体"/>
          <w:b/>
          <w:bCs/>
          <w:lang w:eastAsia="zh-CN"/>
        </w:rPr>
        <w:t>采购文件</w:t>
      </w:r>
      <w:r>
        <w:rPr>
          <w:rFonts w:hint="eastAsia" w:ascii="宋体" w:hAnsi="宋体" w:eastAsia="宋体" w:cs="宋体"/>
          <w:b/>
          <w:bCs/>
        </w:rPr>
        <w:t>（含技术和服务要求等）规定的各相关条款要求，如果供应商在响应文件中没有以书面方式对竞争性</w:t>
      </w:r>
      <w:r>
        <w:rPr>
          <w:rFonts w:hint="eastAsia" w:ascii="宋体" w:hAnsi="宋体" w:eastAsia="宋体" w:cs="宋体"/>
          <w:b/>
          <w:bCs/>
          <w:lang w:eastAsia="zh-CN"/>
        </w:rPr>
        <w:t>采购文件</w:t>
      </w:r>
      <w:r>
        <w:rPr>
          <w:rFonts w:hint="eastAsia" w:ascii="宋体" w:hAnsi="宋体" w:eastAsia="宋体" w:cs="宋体"/>
          <w:b/>
          <w:bCs/>
        </w:rPr>
        <w:t>规定的各项要求和条款提出不满足或不响应或负偏离，则视为供应商能够完全理解并满足本竞争性</w:t>
      </w:r>
      <w:r>
        <w:rPr>
          <w:rFonts w:hint="eastAsia" w:ascii="宋体" w:hAnsi="宋体" w:eastAsia="宋体" w:cs="宋体"/>
          <w:b/>
          <w:bCs/>
          <w:lang w:eastAsia="zh-CN"/>
        </w:rPr>
        <w:t>采购文件</w:t>
      </w:r>
      <w:r>
        <w:rPr>
          <w:rFonts w:hint="eastAsia" w:ascii="宋体" w:hAnsi="宋体" w:eastAsia="宋体" w:cs="宋体"/>
          <w:b/>
          <w:bCs/>
        </w:rPr>
        <w:t>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ascii="宋体" w:hAnsi="宋体" w:eastAsia="宋体" w:cs="宋体"/>
          <w:b/>
          <w:bCs/>
          <w:lang w:eastAsia="zh-CN"/>
        </w:rPr>
        <w:t>响应保证金</w:t>
      </w:r>
      <w:r>
        <w:rPr>
          <w:rFonts w:hint="eastAsia" w:ascii="宋体" w:hAnsi="宋体" w:eastAsia="宋体" w:cs="宋体"/>
          <w:b/>
          <w:bCs/>
        </w:rPr>
        <w:t>（如果未签订合同）将不予退还，给采购人和采购代理机构造成损失的，还必须进行赔偿并负相关责任。</w:t>
      </w:r>
    </w:p>
    <w:p w14:paraId="2067FA5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（2）</w:t>
      </w:r>
      <w:r>
        <w:rPr>
          <w:rFonts w:hint="eastAsia" w:ascii="宋体" w:hAnsi="宋体" w:eastAsia="宋体" w:cs="宋体"/>
          <w:b/>
          <w:bCs/>
          <w:lang w:eastAsia="zh-CN"/>
        </w:rPr>
        <w:t>采购文件</w:t>
      </w:r>
      <w:r>
        <w:rPr>
          <w:rFonts w:hint="eastAsia" w:ascii="宋体" w:hAnsi="宋体" w:eastAsia="宋体" w:cs="宋体"/>
          <w:b/>
          <w:bCs/>
        </w:rPr>
        <w:t>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78A9D35C">
      <w:pPr>
        <w:keepNext w:val="0"/>
        <w:keepLines w:val="0"/>
        <w:widowControl/>
        <w:suppressLineNumbers w:val="0"/>
        <w:spacing w:after="240" w:afterAutospacing="0"/>
        <w:jc w:val="left"/>
      </w:pPr>
    </w:p>
    <w:p w14:paraId="7C5935B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57B8ECD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2201B944">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30D243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附件6 相关技术、商务、服务响应承诺及资料</w:t>
      </w:r>
    </w:p>
    <w:p w14:paraId="59090F6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说明：</w:t>
      </w:r>
    </w:p>
    <w:p w14:paraId="664C884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1.采购人或采购代理机构可以根据项目的特点和需要，在</w:t>
      </w:r>
      <w:r>
        <w:rPr>
          <w:rFonts w:hint="eastAsia" w:ascii="宋体" w:hAnsi="宋体" w:eastAsia="宋体" w:cs="宋体"/>
          <w:lang w:eastAsia="zh-CN"/>
        </w:rPr>
        <w:t>采购文件</w:t>
      </w:r>
      <w:r>
        <w:rPr>
          <w:rFonts w:hint="eastAsia" w:ascii="宋体" w:hAnsi="宋体" w:eastAsia="宋体" w:cs="宋体"/>
        </w:rPr>
        <w:t>中对供应商需要提供的相关技术、商务、服务响应承诺及资料进行具体规定或附表格式，供应商应按照</w:t>
      </w:r>
      <w:r>
        <w:rPr>
          <w:rFonts w:hint="eastAsia" w:ascii="宋体" w:hAnsi="宋体" w:eastAsia="宋体" w:cs="宋体"/>
          <w:lang w:eastAsia="zh-CN"/>
        </w:rPr>
        <w:t>采购文件</w:t>
      </w:r>
      <w:r>
        <w:rPr>
          <w:rFonts w:hint="eastAsia" w:ascii="宋体" w:hAnsi="宋体" w:eastAsia="宋体" w:cs="宋体"/>
        </w:rPr>
        <w:t>要求提供相关承诺及材料，并加盖供应商单位公章。</w:t>
      </w:r>
    </w:p>
    <w:p w14:paraId="73003DE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2.如果没有特别要求的，供应商根据</w:t>
      </w:r>
      <w:r>
        <w:rPr>
          <w:rFonts w:hint="eastAsia" w:ascii="宋体" w:hAnsi="宋体" w:eastAsia="宋体" w:cs="宋体"/>
          <w:lang w:eastAsia="zh-CN"/>
        </w:rPr>
        <w:t>采购文件</w:t>
      </w:r>
      <w:r>
        <w:rPr>
          <w:rFonts w:hint="eastAsia" w:ascii="宋体" w:hAnsi="宋体" w:eastAsia="宋体" w:cs="宋体"/>
        </w:rPr>
        <w:t>的要求以及特点，提供相关技术、商务、服务响应承诺及资料，格式自拟。</w:t>
      </w:r>
    </w:p>
    <w:p w14:paraId="2A4C86D7">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3A5C0FA4">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268925C4">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791455E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1027F3F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1EAE0A1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4B1F343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18B6EF44">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13126D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附件7 供应商提交符合政府采购政策的证明材料</w:t>
      </w:r>
    </w:p>
    <w:p w14:paraId="565CDA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附件7-1-1 中小企业声明函（如果有的话）</w:t>
      </w:r>
    </w:p>
    <w:p w14:paraId="135357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right="0"/>
        <w:jc w:val="center"/>
        <w:textAlignment w:val="auto"/>
        <w:rPr>
          <w:rFonts w:hint="eastAsia" w:ascii="宋体" w:hAnsi="宋体" w:eastAsia="宋体" w:cs="宋体"/>
          <w:b/>
          <w:bCs/>
        </w:rPr>
      </w:pPr>
      <w:r>
        <w:rPr>
          <w:rFonts w:hint="eastAsia" w:ascii="宋体" w:hAnsi="宋体" w:eastAsia="宋体" w:cs="宋体"/>
          <w:b/>
          <w:bCs/>
        </w:rPr>
        <w:t>中小企业声明函（货物）</w:t>
      </w:r>
    </w:p>
    <w:p w14:paraId="669E7F1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本公司</w:t>
      </w:r>
      <w:r>
        <w:rPr>
          <w:rFonts w:hint="eastAsia" w:ascii="宋体" w:hAnsi="宋体" w:eastAsia="宋体" w:cs="宋体"/>
          <w:u w:val="single"/>
        </w:rPr>
        <w:t>（联合体）</w:t>
      </w:r>
      <w:r>
        <w:rPr>
          <w:rFonts w:hint="eastAsia" w:ascii="宋体" w:hAnsi="宋体" w:eastAsia="宋体" w:cs="宋体"/>
        </w:rPr>
        <w:t>郑重声明，根据《政府采购促进中小企业发展管理办法》（财库﹝2020﹞46号）的规定，本公司</w:t>
      </w:r>
      <w:r>
        <w:rPr>
          <w:rFonts w:hint="eastAsia" w:ascii="宋体" w:hAnsi="宋体" w:eastAsia="宋体" w:cs="宋体"/>
          <w:u w:val="single"/>
        </w:rPr>
        <w:t>（联合体）</w:t>
      </w:r>
      <w:r>
        <w:rPr>
          <w:rFonts w:hint="eastAsia" w:ascii="宋体" w:hAnsi="宋体" w:eastAsia="宋体" w:cs="宋体"/>
        </w:rPr>
        <w:t>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14:paraId="7B46B09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14:paraId="4A2BFAA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14:paraId="6C74488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w:t>
      </w:r>
    </w:p>
    <w:p w14:paraId="5D7C437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554FA54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4FAAE27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企业名称（盖章）：</w:t>
      </w:r>
    </w:p>
    <w:p w14:paraId="53ABC7B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日期：</w:t>
      </w:r>
    </w:p>
    <w:p w14:paraId="62A885F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※注意：</w:t>
      </w:r>
    </w:p>
    <w:p w14:paraId="7F483AF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108FB79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2、供应商须按</w:t>
      </w:r>
      <w:r>
        <w:rPr>
          <w:rFonts w:hint="eastAsia" w:ascii="宋体" w:hAnsi="宋体" w:eastAsia="宋体" w:cs="宋体"/>
          <w:lang w:eastAsia="zh-CN"/>
        </w:rPr>
        <w:t>采购文件</w:t>
      </w:r>
      <w:r>
        <w:rPr>
          <w:rFonts w:hint="eastAsia" w:ascii="宋体" w:hAnsi="宋体" w:eastAsia="宋体" w:cs="宋体"/>
        </w:rPr>
        <w:t>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59FA0B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rPr>
        <w:t>3、供应商应当对其出具的《中小企业声明函》真实性负责，供应商出具的《中小企业声明函》内容不实的，属于提供虚假材料谋取</w:t>
      </w:r>
      <w:r>
        <w:rPr>
          <w:rFonts w:hint="eastAsia" w:ascii="宋体" w:hAnsi="宋体" w:eastAsia="宋体" w:cs="宋体"/>
          <w:lang w:val="en-US" w:eastAsia="zh-CN"/>
        </w:rPr>
        <w:t>成交</w:t>
      </w:r>
      <w:r>
        <w:rPr>
          <w:rFonts w:hint="eastAsia" w:ascii="宋体" w:hAnsi="宋体" w:eastAsia="宋体" w:cs="宋体"/>
        </w:rPr>
        <w:t>。在实际操作中，项目属性为货物且供应商希望获得中小企业政策支持的，应从制造商处获得充分、准确的信息。对相关制造商信息了解不充分，或者不能确定相关信息真实、准确的，不建议出具《中小企业声明函》。</w:t>
      </w:r>
    </w:p>
    <w:p w14:paraId="16257A1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right="0"/>
        <w:jc w:val="center"/>
        <w:textAlignment w:val="auto"/>
        <w:rPr>
          <w:rFonts w:hint="eastAsia" w:ascii="宋体" w:hAnsi="宋体" w:eastAsia="宋体" w:cs="宋体"/>
          <w:b/>
          <w:bCs/>
        </w:rPr>
      </w:pPr>
      <w:r>
        <w:rPr>
          <w:rFonts w:hint="eastAsia" w:ascii="宋体" w:hAnsi="宋体" w:eastAsia="宋体" w:cs="宋体"/>
          <w:b/>
          <w:bCs/>
        </w:rPr>
        <w:t>中小企业声明函（工程、服务）</w:t>
      </w:r>
    </w:p>
    <w:p w14:paraId="5C796B0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本公司</w:t>
      </w:r>
      <w:r>
        <w:rPr>
          <w:rFonts w:hint="eastAsia" w:ascii="宋体" w:hAnsi="宋体" w:eastAsia="宋体" w:cs="宋体"/>
          <w:u w:val="single"/>
        </w:rPr>
        <w:t>（联合体）</w:t>
      </w:r>
      <w:r>
        <w:rPr>
          <w:rFonts w:hint="eastAsia" w:ascii="宋体" w:hAnsi="宋体" w:eastAsia="宋体" w:cs="宋体"/>
        </w:rPr>
        <w:t>郑重声明，根据《政府采购促进中小企业发展管理办法》（财库﹝2020﹞46号）的规定，本公司</w:t>
      </w:r>
      <w:r>
        <w:rPr>
          <w:rFonts w:hint="eastAsia" w:ascii="宋体" w:hAnsi="宋体" w:eastAsia="宋体" w:cs="宋体"/>
          <w:u w:val="single"/>
        </w:rPr>
        <w:t>（联合体）</w:t>
      </w:r>
      <w:r>
        <w:rPr>
          <w:rFonts w:hint="eastAsia" w:ascii="宋体" w:hAnsi="宋体" w:eastAsia="宋体" w:cs="宋体"/>
        </w:rPr>
        <w:t>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14:paraId="5378E6C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14:paraId="766F9D4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14:paraId="4378099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w:t>
      </w:r>
    </w:p>
    <w:p w14:paraId="6EACCA7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3C98CAB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4E3BF1E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企业名称（盖章）：</w:t>
      </w:r>
    </w:p>
    <w:p w14:paraId="23EF0D6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日期：</w:t>
      </w:r>
    </w:p>
    <w:p w14:paraId="165AC8A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※注意：</w:t>
      </w:r>
    </w:p>
    <w:p w14:paraId="7C1D673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119EB50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2、供应商须按</w:t>
      </w:r>
      <w:r>
        <w:rPr>
          <w:rFonts w:hint="eastAsia" w:ascii="宋体" w:hAnsi="宋体" w:eastAsia="宋体" w:cs="宋体"/>
          <w:lang w:eastAsia="zh-CN"/>
        </w:rPr>
        <w:t>采购文件</w:t>
      </w:r>
      <w:r>
        <w:rPr>
          <w:rFonts w:hint="eastAsia" w:ascii="宋体" w:hAnsi="宋体" w:eastAsia="宋体" w:cs="宋体"/>
        </w:rPr>
        <w:t>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1F1B5E7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3、供应商应当对其出具的《中小企业声明函》真实性负责，供应商出具的《中小企业声明函》内容不实的，属于提供虚假材料谋取</w:t>
      </w:r>
      <w:r>
        <w:rPr>
          <w:rFonts w:hint="eastAsia" w:ascii="宋体" w:hAnsi="宋体" w:eastAsia="宋体" w:cs="宋体"/>
          <w:lang w:val="en-US" w:eastAsia="zh-CN"/>
        </w:rPr>
        <w:t>成交</w:t>
      </w:r>
      <w:r>
        <w:rPr>
          <w:rFonts w:hint="eastAsia" w:ascii="宋体" w:hAnsi="宋体" w:eastAsia="宋体" w:cs="宋体"/>
        </w:rPr>
        <w:t>。在实际操作中，项目属性为货物且供应商希望获得中小企业政策支持的，应从制造商处获得充分、准确的信息。对相关制造商信息了解不充分，或者不能确定相关信息真实、准确的，不建议出具《中小企业声明函》。</w:t>
      </w:r>
    </w:p>
    <w:p w14:paraId="561976A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772433B1">
      <w:pPr>
        <w:rPr>
          <w:rFonts w:hint="eastAsia" w:ascii="宋体" w:hAnsi="宋体" w:eastAsia="宋体" w:cs="宋体"/>
          <w:b/>
          <w:bCs/>
          <w:i w:val="0"/>
          <w:iCs w:val="0"/>
          <w:caps w:val="0"/>
          <w:color w:val="333333"/>
          <w:spacing w:val="0"/>
          <w:sz w:val="27"/>
          <w:szCs w:val="27"/>
          <w:shd w:val="clear" w:fill="FFFFFF"/>
        </w:rPr>
      </w:pPr>
    </w:p>
    <w:p w14:paraId="3AAD56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附件7-1-2 残疾人福利性单位声明函（如果有的话）</w:t>
      </w:r>
    </w:p>
    <w:p w14:paraId="30B73DE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u w:val="single"/>
        </w:rPr>
        <w:t>（填写“项目名称”）</w:t>
      </w:r>
      <w:r>
        <w:rPr>
          <w:rFonts w:hint="eastAsia" w:ascii="宋体" w:hAnsi="宋体" w:eastAsia="宋体" w:cs="宋体"/>
        </w:rPr>
        <w:t>项目采购活动：</w:t>
      </w:r>
    </w:p>
    <w:p w14:paraId="1958C18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（）提供本供应商制造的</w:t>
      </w:r>
      <w:r>
        <w:rPr>
          <w:rFonts w:hint="eastAsia" w:ascii="宋体" w:hAnsi="宋体" w:eastAsia="宋体" w:cs="宋体"/>
          <w:u w:val="single"/>
        </w:rPr>
        <w:t>（填写“所投</w:t>
      </w:r>
      <w:r>
        <w:rPr>
          <w:rFonts w:hint="eastAsia" w:ascii="宋体" w:hAnsi="宋体" w:eastAsia="宋体" w:cs="宋体"/>
          <w:u w:val="single"/>
          <w:lang w:eastAsia="zh-CN"/>
        </w:rPr>
        <w:t>合同包</w:t>
      </w:r>
      <w:r>
        <w:rPr>
          <w:rFonts w:hint="eastAsia" w:ascii="宋体" w:hAnsi="宋体" w:eastAsia="宋体" w:cs="宋体"/>
          <w:u w:val="single"/>
        </w:rPr>
        <w:t>、品目号”）</w:t>
      </w:r>
      <w:r>
        <w:rPr>
          <w:rFonts w:hint="eastAsia" w:ascii="宋体" w:hAnsi="宋体" w:eastAsia="宋体" w:cs="宋体"/>
        </w:rPr>
        <w:t>货物，或提供其他残疾人福利性单位制造的</w:t>
      </w:r>
      <w:r>
        <w:rPr>
          <w:rFonts w:hint="eastAsia" w:ascii="宋体" w:hAnsi="宋体" w:eastAsia="宋体" w:cs="宋体"/>
          <w:u w:val="single"/>
        </w:rPr>
        <w:t>（不包括使用非残疾人福利性单位注册商标的货物）</w:t>
      </w:r>
      <w:r>
        <w:rPr>
          <w:rFonts w:hint="eastAsia" w:ascii="宋体" w:hAnsi="宋体" w:eastAsia="宋体" w:cs="宋体"/>
        </w:rPr>
        <w:t>货物。（说明：只有部分货物由残疾人福利企业制造的，在该货物后标★）</w:t>
      </w:r>
    </w:p>
    <w:p w14:paraId="0401B68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（）由本供应商承建的</w:t>
      </w:r>
      <w:r>
        <w:rPr>
          <w:rFonts w:hint="eastAsia" w:ascii="宋体" w:hAnsi="宋体" w:eastAsia="宋体" w:cs="宋体"/>
          <w:u w:val="single"/>
        </w:rPr>
        <w:t>（填写“所投</w:t>
      </w:r>
      <w:r>
        <w:rPr>
          <w:rFonts w:hint="eastAsia" w:ascii="宋体" w:hAnsi="宋体" w:eastAsia="宋体" w:cs="宋体"/>
          <w:u w:val="single"/>
          <w:lang w:eastAsia="zh-CN"/>
        </w:rPr>
        <w:t>合同包</w:t>
      </w:r>
      <w:r>
        <w:rPr>
          <w:rFonts w:hint="eastAsia" w:ascii="宋体" w:hAnsi="宋体" w:eastAsia="宋体" w:cs="宋体"/>
          <w:u w:val="single"/>
        </w:rPr>
        <w:t>、品目号”）</w:t>
      </w:r>
      <w:r>
        <w:rPr>
          <w:rFonts w:hint="eastAsia" w:ascii="宋体" w:hAnsi="宋体" w:eastAsia="宋体" w:cs="宋体"/>
        </w:rPr>
        <w:t>工程</w:t>
      </w:r>
    </w:p>
    <w:p w14:paraId="5B9071E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（）由本供应商承接的</w:t>
      </w:r>
      <w:r>
        <w:rPr>
          <w:rFonts w:hint="eastAsia" w:ascii="宋体" w:hAnsi="宋体" w:eastAsia="宋体" w:cs="宋体"/>
          <w:u w:val="single"/>
        </w:rPr>
        <w:t>（填写“所投</w:t>
      </w:r>
      <w:r>
        <w:rPr>
          <w:rFonts w:hint="eastAsia" w:ascii="宋体" w:hAnsi="宋体" w:eastAsia="宋体" w:cs="宋体"/>
          <w:u w:val="single"/>
          <w:lang w:eastAsia="zh-CN"/>
        </w:rPr>
        <w:t>合同包</w:t>
      </w:r>
      <w:r>
        <w:rPr>
          <w:rFonts w:hint="eastAsia" w:ascii="宋体" w:hAnsi="宋体" w:eastAsia="宋体" w:cs="宋体"/>
          <w:u w:val="single"/>
        </w:rPr>
        <w:t>、品目号”）</w:t>
      </w:r>
      <w:r>
        <w:rPr>
          <w:rFonts w:hint="eastAsia" w:ascii="宋体" w:hAnsi="宋体" w:eastAsia="宋体" w:cs="宋体"/>
        </w:rPr>
        <w:t>服务；</w:t>
      </w:r>
    </w:p>
    <w:p w14:paraId="5D808FE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本供应商对上述声明的真实性负责。如有虚假，将依法承担相应责任。</w:t>
      </w:r>
    </w:p>
    <w:p w14:paraId="46320089">
      <w:pPr>
        <w:keepNext w:val="0"/>
        <w:keepLines w:val="0"/>
        <w:widowControl/>
        <w:suppressLineNumbers w:val="0"/>
        <w:spacing w:after="240" w:afterAutospacing="0"/>
        <w:jc w:val="left"/>
      </w:pPr>
    </w:p>
    <w:p w14:paraId="1D3D6E0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39A5F55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1270867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38091D3">
      <w:pPr>
        <w:keepNext w:val="0"/>
        <w:keepLines w:val="0"/>
        <w:widowControl/>
        <w:suppressLineNumbers w:val="0"/>
        <w:spacing w:after="240" w:afterAutospacing="0"/>
        <w:jc w:val="left"/>
      </w:pPr>
    </w:p>
    <w:p w14:paraId="3B9FC4E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备注：（1）若供应商不符合残疾人福利性单位，不用提供本声明函，否则视为提供虚假材料。供应商在提交最后报价前，如果已向</w:t>
      </w:r>
      <w:r>
        <w:rPr>
          <w:rFonts w:hint="eastAsia" w:ascii="宋体" w:hAnsi="宋体" w:eastAsia="宋体" w:cs="宋体"/>
          <w:lang w:eastAsia="zh-CN"/>
        </w:rPr>
        <w:t>谈判</w:t>
      </w:r>
      <w:r>
        <w:rPr>
          <w:rFonts w:hint="eastAsia" w:ascii="宋体" w:hAnsi="宋体" w:eastAsia="宋体" w:cs="宋体"/>
        </w:rPr>
        <w:t>小组提交上述声明函，视同为供应商符合残疾人福利性单位，享受价格扣除的优惠政策。</w:t>
      </w:r>
    </w:p>
    <w:p w14:paraId="2CFFA93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（2）请供应商按照实际情况编制填写本声明函，并在相应的（）中打“√”。</w:t>
      </w:r>
    </w:p>
    <w:p w14:paraId="709DEFF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（3）纸质响应文件正本中的本声明函（若有）应为原件。</w:t>
      </w:r>
    </w:p>
    <w:p w14:paraId="145AA08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（4）若《残疾人福利性单位声明函》内容不真实，视为提供虚假材料。</w:t>
      </w:r>
    </w:p>
    <w:p w14:paraId="639B51C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67F5430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710B724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4C4E12B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27A7421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3ABE8CA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1E695CA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附件7-1-3 监狱企业证明材料</w:t>
      </w:r>
    </w:p>
    <w:p w14:paraId="2DD788E4">
      <w:pPr>
        <w:keepNext w:val="0"/>
        <w:keepLines w:val="0"/>
        <w:widowControl/>
        <w:suppressLineNumbers w:val="0"/>
        <w:jc w:val="left"/>
        <w:rPr>
          <w:rFonts w:hint="eastAsia" w:ascii="宋体" w:hAnsi="宋体" w:eastAsia="宋体" w:cs="宋体"/>
        </w:rPr>
      </w:pPr>
      <w:r>
        <w:rPr>
          <w:rFonts w:ascii="宋体" w:hAnsi="宋体" w:eastAsia="宋体" w:cs="宋体"/>
          <w:kern w:val="0"/>
          <w:sz w:val="24"/>
          <w:szCs w:val="24"/>
          <w:lang w:val="en-US" w:eastAsia="zh-CN" w:bidi="ar"/>
        </w:rPr>
        <w:t>供应商为监狱企业，提供本单位制造的货物（承接的服务），并在响应文件中提供省级以上监狱管理局、戒毒管理局（含新疆生产建设兵团）出具的属于监狱企业的证明文件。</w:t>
      </w:r>
    </w:p>
    <w:p w14:paraId="20A217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shd w:val="clear" w:fill="FFFFFF"/>
        </w:rPr>
      </w:pPr>
    </w:p>
    <w:p w14:paraId="183881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附件7-2优先类节能产品、环境标志产品价格扣除证明材料（如果有的话）</w:t>
      </w:r>
    </w:p>
    <w:p w14:paraId="0E4E95BF">
      <w:pPr>
        <w:keepNext w:val="0"/>
        <w:keepLines w:val="0"/>
        <w:widowControl/>
        <w:suppressLineNumbers w:val="0"/>
        <w:spacing w:after="240" w:afterAutospacing="0"/>
        <w:jc w:val="left"/>
      </w:pPr>
    </w:p>
    <w:tbl>
      <w:tblPr>
        <w:tblStyle w:val="22"/>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83"/>
        <w:gridCol w:w="893"/>
        <w:gridCol w:w="1835"/>
        <w:gridCol w:w="1844"/>
        <w:gridCol w:w="1844"/>
        <w:gridCol w:w="1844"/>
        <w:gridCol w:w="841"/>
      </w:tblGrid>
      <w:tr w14:paraId="6F2CF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c>
          <w:tcPr>
            <w:tcW w:w="473" w:type="pct"/>
            <w:tcBorders>
              <w:bottom w:val="single" w:color="000000" w:sz="6" w:space="0"/>
              <w:right w:val="single" w:color="000000" w:sz="6" w:space="0"/>
            </w:tcBorders>
            <w:shd w:val="clear" w:color="auto" w:fill="auto"/>
            <w:tcMar>
              <w:top w:w="0" w:type="dxa"/>
              <w:left w:w="120" w:type="dxa"/>
              <w:right w:w="120" w:type="dxa"/>
            </w:tcMar>
            <w:vAlign w:val="center"/>
          </w:tcPr>
          <w:p w14:paraId="4E0B783C">
            <w:pPr>
              <w:jc w:val="center"/>
              <w:rPr>
                <w:rFonts w:hint="eastAsia" w:ascii="宋体" w:hAnsi="宋体" w:eastAsia="宋体" w:cs="宋体"/>
                <w:sz w:val="24"/>
                <w:szCs w:val="24"/>
              </w:rPr>
            </w:pPr>
          </w:p>
        </w:tc>
        <w:tc>
          <w:tcPr>
            <w:tcW w:w="4526" w:type="pct"/>
            <w:gridSpan w:val="6"/>
            <w:tcBorders>
              <w:left w:val="single" w:color="000000" w:sz="6" w:space="0"/>
              <w:bottom w:val="single" w:color="000000" w:sz="6" w:space="0"/>
            </w:tcBorders>
            <w:shd w:val="clear" w:color="auto" w:fill="auto"/>
            <w:tcMar>
              <w:top w:w="0" w:type="dxa"/>
              <w:left w:w="120" w:type="dxa"/>
              <w:right w:w="120" w:type="dxa"/>
            </w:tcMar>
            <w:vAlign w:val="center"/>
          </w:tcPr>
          <w:p w14:paraId="6CA5525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本</w:t>
            </w:r>
            <w:r>
              <w:rPr>
                <w:rFonts w:hint="eastAsia" w:ascii="宋体" w:hAnsi="宋体" w:eastAsia="宋体" w:cs="宋体"/>
                <w:lang w:eastAsia="zh-CN"/>
              </w:rPr>
              <w:t>合同包</w:t>
            </w:r>
            <w:r>
              <w:rPr>
                <w:rFonts w:hint="eastAsia" w:ascii="宋体" w:hAnsi="宋体" w:eastAsia="宋体" w:cs="宋体"/>
              </w:rPr>
              <w:t>内属于节能、环境标志产品的情况</w:t>
            </w:r>
          </w:p>
        </w:tc>
      </w:tr>
      <w:tr w14:paraId="70A024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73" w:type="pct"/>
            <w:shd w:val="clear" w:color="auto" w:fill="auto"/>
            <w:vAlign w:val="center"/>
          </w:tcPr>
          <w:p w14:paraId="3B25AB48">
            <w:pPr>
              <w:pStyle w:val="16"/>
              <w:keepNext w:val="0"/>
              <w:keepLines w:val="0"/>
              <w:widowControl/>
              <w:suppressLineNumbers w:val="0"/>
              <w:pBdr>
                <w:top w:val="single" w:color="000000" w:sz="6" w:space="0"/>
                <w:left w:val="single" w:color="000000" w:sz="6" w:space="6"/>
                <w:bottom w:val="single" w:color="000000" w:sz="6" w:space="0"/>
                <w:right w:val="single" w:color="000000" w:sz="6" w:space="6"/>
              </w:pBdr>
              <w:wordWrap w:val="0"/>
              <w:spacing w:before="0" w:beforeAutospacing="0" w:after="0" w:afterAutospacing="0" w:line="480" w:lineRule="atLeast"/>
              <w:ind w:left="0" w:right="0"/>
              <w:jc w:val="center"/>
              <w:rPr>
                <w:rFonts w:hint="eastAsia" w:ascii="宋体" w:hAnsi="宋体" w:eastAsia="宋体" w:cs="宋体"/>
                <w:lang w:eastAsia="zh-CN"/>
              </w:rPr>
            </w:pPr>
            <w:r>
              <w:rPr>
                <w:rFonts w:hint="eastAsia" w:ascii="宋体" w:hAnsi="宋体" w:eastAsia="宋体" w:cs="宋体"/>
                <w:lang w:eastAsia="zh-CN"/>
              </w:rPr>
              <w:t>合同包</w:t>
            </w:r>
          </w:p>
        </w:tc>
        <w:tc>
          <w:tcPr>
            <w:tcW w:w="47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BA319B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品目号</w:t>
            </w:r>
          </w:p>
        </w:tc>
        <w:tc>
          <w:tcPr>
            <w:tcW w:w="95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4EA907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产品名称</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CE88AE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最后报价单（现场）</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6FDCC8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数量</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8816E6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最后报价总价（现场）</w:t>
            </w:r>
          </w:p>
        </w:tc>
        <w:tc>
          <w:tcPr>
            <w:tcW w:w="234" w:type="pct"/>
            <w:tcBorders>
              <w:top w:val="single" w:color="000000" w:sz="6" w:space="0"/>
              <w:left w:val="single" w:color="000000" w:sz="6" w:space="0"/>
              <w:bottom w:val="single" w:color="000000" w:sz="6" w:space="0"/>
            </w:tcBorders>
            <w:shd w:val="clear" w:color="auto" w:fill="auto"/>
            <w:tcMar>
              <w:top w:w="0" w:type="dxa"/>
              <w:left w:w="120" w:type="dxa"/>
              <w:right w:w="120" w:type="dxa"/>
            </w:tcMar>
            <w:vAlign w:val="center"/>
          </w:tcPr>
          <w:p w14:paraId="30A1B46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认证种类</w:t>
            </w:r>
          </w:p>
        </w:tc>
      </w:tr>
      <w:tr w14:paraId="4ABE7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73" w:type="pct"/>
            <w:vMerge w:val="restart"/>
            <w:tcBorders>
              <w:top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23325C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w:t>
            </w:r>
          </w:p>
        </w:tc>
        <w:tc>
          <w:tcPr>
            <w:tcW w:w="47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F67410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*-1</w:t>
            </w:r>
          </w:p>
        </w:tc>
        <w:tc>
          <w:tcPr>
            <w:tcW w:w="95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1A8B36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CCB558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7FBD3E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CD524F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234" w:type="pct"/>
            <w:tcBorders>
              <w:top w:val="single" w:color="000000" w:sz="6" w:space="0"/>
              <w:left w:val="single" w:color="000000" w:sz="6" w:space="0"/>
              <w:bottom w:val="single" w:color="000000" w:sz="6" w:space="0"/>
            </w:tcBorders>
            <w:shd w:val="clear" w:color="auto" w:fill="auto"/>
            <w:tcMar>
              <w:top w:w="0" w:type="dxa"/>
              <w:left w:w="120" w:type="dxa"/>
              <w:right w:w="120" w:type="dxa"/>
            </w:tcMar>
            <w:vAlign w:val="center"/>
          </w:tcPr>
          <w:p w14:paraId="3BD03B6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128D0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73" w:type="pct"/>
            <w:vMerge w:val="continue"/>
            <w:tcBorders>
              <w:top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ECBFF5B">
            <w:pPr>
              <w:jc w:val="center"/>
              <w:rPr>
                <w:rFonts w:hint="eastAsia" w:ascii="宋体" w:hAnsi="宋体" w:eastAsia="宋体" w:cs="宋体"/>
                <w:sz w:val="24"/>
                <w:szCs w:val="24"/>
              </w:rPr>
            </w:pPr>
          </w:p>
        </w:tc>
        <w:tc>
          <w:tcPr>
            <w:tcW w:w="47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443DA4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w:t>
            </w:r>
          </w:p>
        </w:tc>
        <w:tc>
          <w:tcPr>
            <w:tcW w:w="950" w:type="pct"/>
            <w:shd w:val="clear" w:color="auto" w:fill="auto"/>
            <w:vAlign w:val="center"/>
          </w:tcPr>
          <w:p w14:paraId="6C848C69">
            <w:pPr>
              <w:pStyle w:val="16"/>
              <w:keepNext w:val="0"/>
              <w:keepLines w:val="0"/>
              <w:widowControl/>
              <w:suppressLineNumbers w:val="0"/>
              <w:pBdr>
                <w:top w:val="single" w:color="000000" w:sz="6" w:space="0"/>
                <w:left w:val="single" w:color="000000" w:sz="6" w:space="6"/>
                <w:bottom w:val="single" w:color="000000" w:sz="6" w:space="0"/>
                <w:right w:val="single" w:color="000000" w:sz="6" w:space="6"/>
              </w:pBdr>
              <w:wordWrap w:val="0"/>
              <w:spacing w:before="0" w:beforeAutospacing="0" w:after="0" w:afterAutospacing="0" w:line="480" w:lineRule="atLeast"/>
              <w:ind w:left="0" w:right="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8D2417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3BD507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E47920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234" w:type="pct"/>
            <w:tcBorders>
              <w:top w:val="single" w:color="000000" w:sz="6" w:space="0"/>
              <w:left w:val="single" w:color="000000" w:sz="6" w:space="0"/>
              <w:bottom w:val="single" w:color="000000" w:sz="6" w:space="0"/>
            </w:tcBorders>
            <w:shd w:val="clear" w:color="auto" w:fill="auto"/>
            <w:tcMar>
              <w:top w:w="0" w:type="dxa"/>
              <w:left w:w="120" w:type="dxa"/>
              <w:right w:w="120" w:type="dxa"/>
            </w:tcMar>
            <w:vAlign w:val="center"/>
          </w:tcPr>
          <w:p w14:paraId="6ADAC87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11179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73" w:type="pct"/>
            <w:tcBorders>
              <w:top w:val="single" w:color="000000" w:sz="6" w:space="0"/>
              <w:right w:val="single" w:color="000000" w:sz="6" w:space="0"/>
            </w:tcBorders>
            <w:shd w:val="clear" w:color="auto" w:fill="auto"/>
            <w:tcMar>
              <w:top w:w="0" w:type="dxa"/>
              <w:left w:w="120" w:type="dxa"/>
              <w:right w:w="120" w:type="dxa"/>
            </w:tcMar>
            <w:vAlign w:val="center"/>
          </w:tcPr>
          <w:p w14:paraId="06A9ECD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备注</w:t>
            </w:r>
          </w:p>
        </w:tc>
        <w:tc>
          <w:tcPr>
            <w:tcW w:w="4526" w:type="pct"/>
            <w:gridSpan w:val="6"/>
            <w:shd w:val="clear" w:color="auto" w:fill="auto"/>
            <w:vAlign w:val="center"/>
          </w:tcPr>
          <w:p w14:paraId="132E80F5">
            <w:pPr>
              <w:pStyle w:val="16"/>
              <w:keepNext w:val="0"/>
              <w:keepLines w:val="0"/>
              <w:widowControl/>
              <w:suppressLineNumbers w:val="0"/>
              <w:pBdr>
                <w:top w:val="single" w:color="000000" w:sz="6" w:space="0"/>
                <w:left w:val="single" w:color="000000" w:sz="6" w:space="6"/>
                <w:bottom w:val="single" w:color="000000" w:sz="6" w:space="0"/>
                <w:right w:val="single" w:color="000000" w:sz="6" w:space="6"/>
              </w:pBdr>
              <w:wordWrap w:val="0"/>
              <w:spacing w:before="0" w:beforeAutospacing="0" w:after="0" w:afterAutospacing="0" w:line="480" w:lineRule="atLeast"/>
              <w:ind w:left="0" w:right="0"/>
              <w:rPr>
                <w:rFonts w:hint="eastAsia" w:ascii="宋体" w:hAnsi="宋体" w:eastAsia="宋体" w:cs="宋体"/>
              </w:rPr>
            </w:pPr>
            <w:r>
              <w:rPr>
                <w:rFonts w:hint="eastAsia" w:ascii="宋体" w:hAnsi="宋体" w:eastAsia="宋体" w:cs="宋体"/>
              </w:rPr>
              <w:t>a.</w:t>
            </w:r>
            <w:r>
              <w:rPr>
                <w:rFonts w:hint="eastAsia" w:ascii="宋体" w:hAnsi="宋体" w:eastAsia="宋体" w:cs="宋体"/>
                <w:lang w:eastAsia="zh-CN"/>
              </w:rPr>
              <w:t>合同包</w:t>
            </w:r>
            <w:r>
              <w:rPr>
                <w:rFonts w:hint="eastAsia" w:ascii="宋体" w:hAnsi="宋体" w:eastAsia="宋体" w:cs="宋体"/>
              </w:rPr>
              <w:t>内属于节能、环境标志产品的报价总金额：</w:t>
            </w:r>
            <w:r>
              <w:rPr>
                <w:rFonts w:hint="eastAsia" w:ascii="宋体" w:hAnsi="宋体" w:eastAsia="宋体" w:cs="宋体"/>
                <w:u w:val="single"/>
              </w:rPr>
              <w:t>           </w:t>
            </w:r>
            <w:r>
              <w:rPr>
                <w:rFonts w:hint="eastAsia" w:ascii="宋体" w:hAnsi="宋体" w:eastAsia="宋体" w:cs="宋体"/>
              </w:rPr>
              <w:t>；</w:t>
            </w:r>
          </w:p>
          <w:p w14:paraId="55CB0C0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b.</w:t>
            </w:r>
            <w:r>
              <w:rPr>
                <w:rFonts w:hint="eastAsia" w:ascii="宋体" w:hAnsi="宋体" w:eastAsia="宋体" w:cs="宋体"/>
                <w:lang w:eastAsia="zh-CN"/>
              </w:rPr>
              <w:t>合同包</w:t>
            </w:r>
            <w:r>
              <w:rPr>
                <w:rFonts w:hint="eastAsia" w:ascii="宋体" w:hAnsi="宋体" w:eastAsia="宋体" w:cs="宋体"/>
                <w:lang w:val="en-US" w:eastAsia="zh-CN"/>
              </w:rPr>
              <w:t>响应</w:t>
            </w:r>
            <w:r>
              <w:rPr>
                <w:rFonts w:hint="eastAsia" w:ascii="宋体" w:hAnsi="宋体" w:eastAsia="宋体" w:cs="宋体"/>
              </w:rPr>
              <w:t>总价（报价总金额）：</w:t>
            </w:r>
            <w:r>
              <w:rPr>
                <w:rFonts w:hint="eastAsia" w:ascii="宋体" w:hAnsi="宋体" w:eastAsia="宋体" w:cs="宋体"/>
                <w:u w:val="single"/>
              </w:rPr>
              <w:t>           </w:t>
            </w:r>
            <w:r>
              <w:rPr>
                <w:rFonts w:hint="eastAsia" w:ascii="宋体" w:hAnsi="宋体" w:eastAsia="宋体" w:cs="宋体"/>
              </w:rPr>
              <w:t>；</w:t>
            </w:r>
          </w:p>
          <w:p w14:paraId="2D92B99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c.“</w:t>
            </w:r>
            <w:r>
              <w:rPr>
                <w:rFonts w:hint="eastAsia" w:ascii="宋体" w:hAnsi="宋体" w:eastAsia="宋体" w:cs="宋体"/>
                <w:lang w:eastAsia="zh-CN"/>
              </w:rPr>
              <w:t>合同包</w:t>
            </w:r>
            <w:r>
              <w:rPr>
                <w:rFonts w:hint="eastAsia" w:ascii="宋体" w:hAnsi="宋体" w:eastAsia="宋体" w:cs="宋体"/>
              </w:rPr>
              <w:t>内属于节能、环境标志产品的报价总金额”占“</w:t>
            </w:r>
            <w:r>
              <w:rPr>
                <w:rFonts w:hint="eastAsia" w:ascii="宋体" w:hAnsi="宋体" w:eastAsia="宋体" w:cs="宋体"/>
                <w:lang w:eastAsia="zh-CN"/>
              </w:rPr>
              <w:t>合同包</w:t>
            </w:r>
            <w:r>
              <w:rPr>
                <w:rFonts w:hint="eastAsia" w:ascii="宋体" w:hAnsi="宋体" w:eastAsia="宋体" w:cs="宋体"/>
                <w:lang w:val="en-US" w:eastAsia="zh-CN"/>
              </w:rPr>
              <w:t>响应</w:t>
            </w:r>
            <w:r>
              <w:rPr>
                <w:rFonts w:hint="eastAsia" w:ascii="宋体" w:hAnsi="宋体" w:eastAsia="宋体" w:cs="宋体"/>
              </w:rPr>
              <w:t>总价（报价总金额）”的比例（以%列示）：</w:t>
            </w:r>
            <w:r>
              <w:rPr>
                <w:rFonts w:hint="eastAsia" w:ascii="宋体" w:hAnsi="宋体" w:eastAsia="宋体" w:cs="宋体"/>
                <w:u w:val="single"/>
              </w:rPr>
              <w:t>           </w:t>
            </w:r>
            <w:r>
              <w:rPr>
                <w:rFonts w:hint="eastAsia" w:ascii="宋体" w:hAnsi="宋体" w:eastAsia="宋体" w:cs="宋体"/>
              </w:rPr>
              <w:t>；</w:t>
            </w:r>
          </w:p>
        </w:tc>
      </w:tr>
    </w:tbl>
    <w:p w14:paraId="09462BE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39AD3F5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1、对“节能、环境标志产品”计算价格扣除时，只依据响应文件提交的材料。</w:t>
      </w:r>
    </w:p>
    <w:p w14:paraId="6E8FA17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2、本表以</w:t>
      </w:r>
      <w:r>
        <w:rPr>
          <w:rFonts w:hint="eastAsia" w:ascii="宋体" w:hAnsi="宋体" w:eastAsia="宋体" w:cs="宋体"/>
          <w:lang w:eastAsia="zh-CN"/>
        </w:rPr>
        <w:t>合同包</w:t>
      </w:r>
      <w:r>
        <w:rPr>
          <w:rFonts w:hint="eastAsia" w:ascii="宋体" w:hAnsi="宋体" w:eastAsia="宋体" w:cs="宋体"/>
        </w:rPr>
        <w:t>为单位，不同</w:t>
      </w:r>
      <w:r>
        <w:rPr>
          <w:rFonts w:hint="eastAsia" w:ascii="宋体" w:hAnsi="宋体" w:eastAsia="宋体" w:cs="宋体"/>
          <w:lang w:eastAsia="zh-CN"/>
        </w:rPr>
        <w:t>合同包</w:t>
      </w:r>
      <w:r>
        <w:rPr>
          <w:rFonts w:hint="eastAsia" w:ascii="宋体" w:hAnsi="宋体" w:eastAsia="宋体" w:cs="宋体"/>
        </w:rPr>
        <w:t>请分别填写；单个</w:t>
      </w:r>
      <w:r>
        <w:rPr>
          <w:rFonts w:hint="eastAsia" w:ascii="宋体" w:hAnsi="宋体" w:eastAsia="宋体" w:cs="宋体"/>
          <w:lang w:eastAsia="zh-CN"/>
        </w:rPr>
        <w:t>合同包</w:t>
      </w:r>
      <w:r>
        <w:rPr>
          <w:rFonts w:hint="eastAsia" w:ascii="宋体" w:hAnsi="宋体" w:eastAsia="宋体" w:cs="宋体"/>
        </w:rPr>
        <w:t>请按照其品目号顺序分别填写。</w:t>
      </w:r>
    </w:p>
    <w:p w14:paraId="5007FE4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3、具体统计、计算：</w:t>
      </w:r>
    </w:p>
    <w:p w14:paraId="37DE8A9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3.1若同一</w:t>
      </w:r>
      <w:r>
        <w:rPr>
          <w:rFonts w:hint="eastAsia" w:ascii="宋体" w:hAnsi="宋体" w:eastAsia="宋体" w:cs="宋体"/>
          <w:lang w:eastAsia="zh-CN"/>
        </w:rPr>
        <w:t>合同包</w:t>
      </w:r>
      <w:r>
        <w:rPr>
          <w:rFonts w:hint="eastAsia" w:ascii="宋体" w:hAnsi="宋体" w:eastAsia="宋体" w:cs="宋体"/>
        </w:rPr>
        <w:t>内的单个或多个货物取得或同时取得节能、环境标志产品等两项或多项认证的，均按照单个货物对应一项认证的原则统计、计算1次。</w:t>
      </w:r>
    </w:p>
    <w:p w14:paraId="5DD2CCE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3.2计算结果若除不尽，可四舍五入保留到小数点后两位。</w:t>
      </w:r>
    </w:p>
    <w:p w14:paraId="792E258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3.3供应商应按照</w:t>
      </w:r>
      <w:r>
        <w:rPr>
          <w:rFonts w:hint="eastAsia" w:ascii="宋体" w:hAnsi="宋体" w:eastAsia="宋体" w:cs="宋体"/>
          <w:lang w:eastAsia="zh-CN"/>
        </w:rPr>
        <w:t>采购文件</w:t>
      </w:r>
      <w:r>
        <w:rPr>
          <w:rFonts w:hint="eastAsia" w:ascii="宋体" w:hAnsi="宋体" w:eastAsia="宋体" w:cs="宋体"/>
        </w:rPr>
        <w:t>上表要求认真统计、计算，否则谈判小组可不予认定。</w:t>
      </w:r>
    </w:p>
    <w:p w14:paraId="0AF6116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3.4若无节能、环境标志产品，不填写本表，否则，视为提供虚假材料。</w:t>
      </w:r>
    </w:p>
    <w:p w14:paraId="3F1175C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宋体" w:hAnsi="宋体" w:eastAsia="宋体" w:cs="宋体"/>
        </w:rPr>
        <w:t>3.5强制类节能产品不享受价格扣除。</w:t>
      </w:r>
    </w:p>
    <w:p w14:paraId="4874C6B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223F87E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3064AB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附件8 要求作为响应文件组成部分的其他内容（若有）</w:t>
      </w:r>
    </w:p>
    <w:p w14:paraId="6E29B85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说明：</w:t>
      </w:r>
    </w:p>
    <w:p w14:paraId="2836C5E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1、采购人或采购代理机构可以根据项目的特点和需要，在</w:t>
      </w:r>
      <w:r>
        <w:rPr>
          <w:rFonts w:hint="eastAsia" w:ascii="宋体" w:hAnsi="宋体" w:eastAsia="宋体" w:cs="宋体"/>
          <w:lang w:eastAsia="zh-CN"/>
        </w:rPr>
        <w:t>采购文件</w:t>
      </w:r>
      <w:r>
        <w:rPr>
          <w:rFonts w:hint="eastAsia" w:ascii="宋体" w:hAnsi="宋体" w:eastAsia="宋体" w:cs="宋体"/>
        </w:rPr>
        <w:t>中对要求作为响应文件组成部分的其他内容进行具体规定或附表格式，供应商应按照</w:t>
      </w:r>
      <w:r>
        <w:rPr>
          <w:rFonts w:hint="eastAsia" w:ascii="宋体" w:hAnsi="宋体" w:eastAsia="宋体" w:cs="宋体"/>
          <w:lang w:eastAsia="zh-CN"/>
        </w:rPr>
        <w:t>采购文件</w:t>
      </w:r>
      <w:r>
        <w:rPr>
          <w:rFonts w:hint="eastAsia" w:ascii="宋体" w:hAnsi="宋体" w:eastAsia="宋体" w:cs="宋体"/>
        </w:rPr>
        <w:t>要求提供相关承诺及材料，并加盖供应商单位公章。</w:t>
      </w:r>
    </w:p>
    <w:p w14:paraId="75A957B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2、供应商根据自身实际情况编写有关资料包括如供应商单位简介、竞争性</w:t>
      </w:r>
      <w:r>
        <w:rPr>
          <w:rFonts w:hint="eastAsia" w:ascii="宋体" w:hAnsi="宋体" w:eastAsia="宋体" w:cs="宋体"/>
          <w:lang w:eastAsia="zh-CN"/>
        </w:rPr>
        <w:t>采购文件</w:t>
      </w:r>
      <w:r>
        <w:rPr>
          <w:rFonts w:hint="eastAsia" w:ascii="宋体" w:hAnsi="宋体" w:eastAsia="宋体" w:cs="宋体"/>
        </w:rPr>
        <w:t>要求提供或供应商自已认为体现自身优势，需要补充说明的其它资料，格式自拟。</w:t>
      </w:r>
    </w:p>
    <w:p w14:paraId="74FEBE64">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18499E49">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6E9D5118">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083F83A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6309435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215C1F1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2AB7FBAD"/>
    <w:p w14:paraId="19221C78">
      <w:pPr>
        <w:pStyle w:val="17"/>
      </w:pPr>
    </w:p>
    <w:p w14:paraId="73F246FD">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bookmarkStart w:id="5" w:name="_Toc3689"/>
    </w:p>
    <w:p w14:paraId="72F0A4EC">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72126465">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37DE4F73">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53DE8FB0">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08BB8251">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48BF665A">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74F41030">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6C210AAB">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142C2C12">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110386C4">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3CC5BA79">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31BB76CA">
      <w:pPr>
        <w:pStyle w:val="17"/>
        <w:rPr>
          <w:rFonts w:hint="eastAsia"/>
          <w:lang w:val="en-US" w:eastAsia="zh-CN"/>
        </w:rPr>
      </w:pPr>
    </w:p>
    <w:p w14:paraId="224DFBD9">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7338E1E9">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11821BE1">
      <w:pPr>
        <w:spacing w:line="380" w:lineRule="exact"/>
        <w:jc w:val="center"/>
        <w:outlineLvl w:val="0"/>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pPr>
    </w:p>
    <w:p w14:paraId="41FD8C84">
      <w:pPr>
        <w:spacing w:line="380" w:lineRule="exact"/>
        <w:jc w:val="both"/>
        <w:outlineLvl w:val="0"/>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pPr>
    </w:p>
    <w:p w14:paraId="1FD260C7">
      <w:pPr>
        <w:spacing w:line="380" w:lineRule="exact"/>
        <w:jc w:val="center"/>
        <w:outlineLvl w:val="0"/>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t>附件9 退还</w:t>
      </w:r>
      <w:r>
        <w:rPr>
          <w:rFonts w:hint="eastAsia" w:ascii="宋体" w:hAnsi="宋体" w:cs="宋体"/>
          <w:b/>
          <w:bCs/>
          <w:i w:val="0"/>
          <w:iCs w:val="0"/>
          <w:caps w:val="0"/>
          <w:color w:val="auto"/>
          <w:spacing w:val="0"/>
          <w:kern w:val="0"/>
          <w:sz w:val="28"/>
          <w:szCs w:val="28"/>
          <w:highlight w:val="none"/>
          <w:shd w:val="clear" w:color="auto" w:fill="FFFFFF"/>
          <w:lang w:val="en-US" w:eastAsia="zh-CN" w:bidi="ar"/>
        </w:rPr>
        <w:t>响应</w:t>
      </w:r>
      <w:r>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t>保证金说明函</w:t>
      </w:r>
      <w:bookmarkEnd w:id="5"/>
    </w:p>
    <w:p w14:paraId="7FB20C12">
      <w:pPr>
        <w:widowControl/>
        <w:spacing w:line="500" w:lineRule="exact"/>
        <w:jc w:val="left"/>
        <w:rPr>
          <w:rFonts w:ascii="宋体"/>
          <w:kern w:val="0"/>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(采购代理机构) </w:t>
      </w:r>
    </w:p>
    <w:p w14:paraId="621054F6">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兹有我公司参加贵公司</w:t>
      </w:r>
      <w:r>
        <w:rPr>
          <w:rFonts w:ascii="宋体"/>
          <w:sz w:val="24"/>
          <w:szCs w:val="24"/>
          <w:highlight w:val="none"/>
          <w:u w:val="single"/>
        </w:rPr>
        <w:t>      </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sz w:val="24"/>
          <w:szCs w:val="24"/>
          <w:highlight w:val="none"/>
          <w:u w:val="single"/>
        </w:rPr>
        <w:t>    </w:t>
      </w:r>
      <w:r>
        <w:rPr>
          <w:rFonts w:hint="eastAsia" w:ascii="宋体" w:hAnsi="宋体" w:cs="宋体"/>
          <w:sz w:val="24"/>
          <w:szCs w:val="24"/>
          <w:highlight w:val="none"/>
        </w:rPr>
        <w:t>月</w:t>
      </w:r>
      <w:r>
        <w:rPr>
          <w:rFonts w:ascii="宋体"/>
          <w:sz w:val="24"/>
          <w:szCs w:val="24"/>
          <w:highlight w:val="none"/>
          <w:u w:val="single"/>
        </w:rPr>
        <w:t>    </w:t>
      </w:r>
      <w:r>
        <w:rPr>
          <w:rFonts w:hint="eastAsia" w:ascii="宋体" w:hAnsi="宋体" w:cs="宋体"/>
          <w:sz w:val="24"/>
          <w:szCs w:val="24"/>
          <w:highlight w:val="none"/>
        </w:rPr>
        <w:t>日（开标时间）组织</w:t>
      </w:r>
      <w:r>
        <w:rPr>
          <w:rFonts w:hint="eastAsia" w:ascii="宋体" w:hAnsi="宋体" w:cs="宋体"/>
          <w:sz w:val="24"/>
          <w:szCs w:val="24"/>
          <w:highlight w:val="none"/>
          <w:lang w:val="en-US" w:eastAsia="zh-CN"/>
        </w:rPr>
        <w:t>竞争性谈判采购</w:t>
      </w:r>
      <w:r>
        <w:rPr>
          <w:rFonts w:hint="eastAsia" w:ascii="宋体" w:hAnsi="宋体" w:cs="宋体"/>
          <w:sz w:val="24"/>
          <w:szCs w:val="24"/>
          <w:highlight w:val="none"/>
        </w:rPr>
        <w:t>的（项目编号）</w:t>
      </w:r>
      <w:r>
        <w:rPr>
          <w:rFonts w:hint="eastAsia" w:ascii="宋体" w:cs="宋体"/>
          <w:sz w:val="24"/>
          <w:szCs w:val="24"/>
          <w:highlight w:val="none"/>
          <w:lang w:eastAsia="zh-CN"/>
        </w:rPr>
        <w:t>，</w:t>
      </w:r>
      <w:r>
        <w:rPr>
          <w:rFonts w:hint="eastAsia" w:ascii="宋体" w:hAnsi="宋体" w:cs="宋体"/>
          <w:sz w:val="24"/>
          <w:szCs w:val="24"/>
          <w:highlight w:val="none"/>
        </w:rPr>
        <w:t>项目</w:t>
      </w:r>
      <w:r>
        <w:rPr>
          <w:rFonts w:ascii="宋体" w:hAnsi="宋体" w:cs="宋体"/>
          <w:sz w:val="24"/>
          <w:szCs w:val="24"/>
          <w:highlight w:val="none"/>
        </w:rPr>
        <w:t>(</w:t>
      </w:r>
      <w:r>
        <w:rPr>
          <w:rFonts w:hint="eastAsia" w:ascii="宋体" w:hAnsi="宋体" w:cs="宋体"/>
          <w:sz w:val="24"/>
          <w:szCs w:val="24"/>
          <w:highlight w:val="none"/>
        </w:rPr>
        <w:t>项目名称</w:t>
      </w:r>
      <w:r>
        <w:rPr>
          <w:rFonts w:ascii="宋体" w:hAnsi="宋体" w:cs="宋体"/>
          <w:sz w:val="24"/>
          <w:szCs w:val="24"/>
          <w:highlight w:val="none"/>
        </w:rPr>
        <w:t>)</w:t>
      </w:r>
      <w:r>
        <w:rPr>
          <w:rFonts w:hint="eastAsia" w:ascii="宋体" w:hAnsi="宋体" w:cs="宋体"/>
          <w:sz w:val="24"/>
          <w:szCs w:val="24"/>
          <w:highlight w:val="none"/>
        </w:rPr>
        <w:t>的</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活动中，本公司以（同城转帐、异地电汇）形式缴纳</w:t>
      </w:r>
      <w:r>
        <w:rPr>
          <w:rFonts w:hint="eastAsia" w:ascii="宋体" w:hAnsi="宋体" w:cs="宋体"/>
          <w:sz w:val="24"/>
          <w:szCs w:val="24"/>
          <w:highlight w:val="none"/>
          <w:lang w:eastAsia="zh-CN"/>
        </w:rPr>
        <w:t>响应</w:t>
      </w:r>
      <w:r>
        <w:rPr>
          <w:rFonts w:hint="eastAsia" w:ascii="宋体" w:hAnsi="宋体" w:cs="宋体"/>
          <w:sz w:val="24"/>
          <w:szCs w:val="24"/>
          <w:highlight w:val="none"/>
        </w:rPr>
        <w:t>保证金（</w:t>
      </w:r>
      <w:r>
        <w:rPr>
          <w:rFonts w:ascii="宋体"/>
          <w:sz w:val="24"/>
          <w:szCs w:val="24"/>
          <w:highlight w:val="none"/>
        </w:rPr>
        <w:t>¥      </w:t>
      </w:r>
      <w:r>
        <w:rPr>
          <w:rFonts w:hint="eastAsia" w:ascii="宋体" w:hAnsi="宋体" w:cs="宋体"/>
          <w:sz w:val="24"/>
          <w:szCs w:val="24"/>
          <w:highlight w:val="none"/>
        </w:rPr>
        <w:t>），如</w:t>
      </w:r>
      <w:r>
        <w:rPr>
          <w:rFonts w:hint="eastAsia" w:ascii="宋体" w:hAnsi="宋体" w:cs="宋体"/>
          <w:sz w:val="24"/>
          <w:szCs w:val="24"/>
          <w:highlight w:val="none"/>
          <w:lang w:eastAsia="zh-CN"/>
        </w:rPr>
        <w:t>成交</w:t>
      </w:r>
      <w:r>
        <w:rPr>
          <w:rFonts w:hint="eastAsia" w:ascii="宋体" w:hAnsi="宋体" w:cs="宋体"/>
          <w:sz w:val="24"/>
          <w:szCs w:val="24"/>
          <w:highlight w:val="none"/>
        </w:rPr>
        <w:t>，请贵公司待我司缴纳</w:t>
      </w:r>
      <w:r>
        <w:rPr>
          <w:rFonts w:hint="eastAsia" w:ascii="宋体" w:hAnsi="宋体" w:cs="宋体"/>
          <w:sz w:val="24"/>
          <w:szCs w:val="24"/>
          <w:highlight w:val="none"/>
          <w:lang w:val="en-US" w:eastAsia="zh-CN"/>
        </w:rPr>
        <w:t>采购</w:t>
      </w:r>
      <w:r>
        <w:rPr>
          <w:rFonts w:hint="eastAsia" w:ascii="宋体" w:hAnsi="宋体" w:cs="宋体"/>
          <w:sz w:val="24"/>
          <w:szCs w:val="24"/>
          <w:highlight w:val="none"/>
          <w:lang w:eastAsia="zh-CN"/>
        </w:rPr>
        <w:t>代理服务费</w:t>
      </w:r>
      <w:r>
        <w:rPr>
          <w:rFonts w:hint="eastAsia" w:ascii="宋体" w:hAnsi="宋体" w:cs="宋体"/>
          <w:sz w:val="24"/>
          <w:szCs w:val="24"/>
          <w:highlight w:val="none"/>
        </w:rPr>
        <w:t>并签订合同后给予办理退还；如未</w:t>
      </w:r>
      <w:r>
        <w:rPr>
          <w:rFonts w:hint="eastAsia" w:ascii="宋体" w:hAnsi="宋体" w:cs="宋体"/>
          <w:sz w:val="24"/>
          <w:szCs w:val="24"/>
          <w:highlight w:val="none"/>
          <w:lang w:eastAsia="zh-CN"/>
        </w:rPr>
        <w:t>成交</w:t>
      </w:r>
      <w:r>
        <w:rPr>
          <w:rFonts w:hint="eastAsia" w:ascii="宋体" w:hAnsi="宋体" w:cs="宋体"/>
          <w:sz w:val="24"/>
          <w:szCs w:val="24"/>
          <w:highlight w:val="none"/>
        </w:rPr>
        <w:t>，则请将</w:t>
      </w:r>
      <w:r>
        <w:rPr>
          <w:rFonts w:hint="eastAsia" w:ascii="宋体" w:hAnsi="宋体" w:cs="宋体"/>
          <w:sz w:val="24"/>
          <w:szCs w:val="24"/>
          <w:highlight w:val="none"/>
          <w:lang w:eastAsia="zh-CN"/>
        </w:rPr>
        <w:t>响应</w:t>
      </w:r>
      <w:r>
        <w:rPr>
          <w:rFonts w:hint="eastAsia" w:ascii="宋体" w:hAnsi="宋体" w:cs="宋体"/>
          <w:sz w:val="24"/>
          <w:szCs w:val="24"/>
          <w:highlight w:val="none"/>
        </w:rPr>
        <w:t>保证金直接退还到我公司</w:t>
      </w:r>
      <w:r>
        <w:rPr>
          <w:rFonts w:hint="eastAsia" w:ascii="宋体" w:hAnsi="宋体" w:cs="宋体"/>
          <w:sz w:val="24"/>
          <w:szCs w:val="24"/>
          <w:highlight w:val="none"/>
          <w:lang w:eastAsia="zh-CN"/>
        </w:rPr>
        <w:t>账户</w:t>
      </w:r>
      <w:r>
        <w:rPr>
          <w:rFonts w:hint="eastAsia" w:ascii="宋体" w:hAnsi="宋体" w:cs="宋体"/>
          <w:sz w:val="24"/>
          <w:szCs w:val="24"/>
          <w:highlight w:val="none"/>
        </w:rPr>
        <w:t>中</w:t>
      </w:r>
      <w:r>
        <w:rPr>
          <w:rFonts w:ascii="宋体" w:hAnsi="宋体" w:cs="宋体"/>
          <w:sz w:val="24"/>
          <w:szCs w:val="24"/>
          <w:highlight w:val="none"/>
        </w:rPr>
        <w:t>:</w:t>
      </w:r>
    </w:p>
    <w:p w14:paraId="55FA778E">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lang w:eastAsia="zh-CN"/>
        </w:rPr>
        <w:t>响应</w:t>
      </w:r>
      <w:r>
        <w:rPr>
          <w:rFonts w:hint="eastAsia" w:ascii="宋体" w:hAnsi="宋体" w:cs="宋体"/>
          <w:sz w:val="24"/>
          <w:szCs w:val="24"/>
          <w:highlight w:val="none"/>
        </w:rPr>
        <w:t>人全称：</w:t>
      </w:r>
      <w:r>
        <w:rPr>
          <w:rFonts w:ascii="宋体"/>
          <w:sz w:val="24"/>
          <w:szCs w:val="24"/>
          <w:highlight w:val="none"/>
          <w:u w:val="single"/>
        </w:rPr>
        <w:t>                         </w:t>
      </w:r>
      <w:r>
        <w:rPr>
          <w:rFonts w:ascii="宋体"/>
          <w:sz w:val="24"/>
          <w:szCs w:val="24"/>
          <w:highlight w:val="none"/>
        </w:rPr>
        <w:t> </w:t>
      </w:r>
      <w:r>
        <w:rPr>
          <w:rFonts w:ascii="宋体" w:hAnsi="宋体" w:cs="宋体"/>
          <w:sz w:val="24"/>
          <w:szCs w:val="24"/>
          <w:highlight w:val="none"/>
        </w:rPr>
        <w:t xml:space="preserve"> </w:t>
      </w:r>
    </w:p>
    <w:p w14:paraId="55E8486A">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开户银行：</w:t>
      </w:r>
      <w:r>
        <w:rPr>
          <w:rFonts w:ascii="宋体"/>
          <w:sz w:val="24"/>
          <w:szCs w:val="24"/>
          <w:highlight w:val="none"/>
          <w:u w:val="single"/>
        </w:rPr>
        <w:t>                          </w:t>
      </w:r>
      <w:r>
        <w:rPr>
          <w:rFonts w:ascii="宋体"/>
          <w:sz w:val="24"/>
          <w:szCs w:val="24"/>
          <w:highlight w:val="none"/>
        </w:rPr>
        <w:t> </w:t>
      </w:r>
    </w:p>
    <w:p w14:paraId="5734C145">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账</w:t>
      </w:r>
      <w:r>
        <w:rPr>
          <w:rFonts w:ascii="宋体"/>
          <w:sz w:val="24"/>
          <w:szCs w:val="24"/>
          <w:highlight w:val="none"/>
        </w:rPr>
        <w:t>   </w:t>
      </w:r>
      <w:r>
        <w:rPr>
          <w:rFonts w:ascii="宋体" w:hAnsi="宋体" w:cs="宋体"/>
          <w:sz w:val="24"/>
          <w:szCs w:val="24"/>
          <w:highlight w:val="none"/>
        </w:rPr>
        <w:t xml:space="preserve"> </w:t>
      </w:r>
      <w:r>
        <w:rPr>
          <w:rFonts w:hint="eastAsia" w:ascii="宋体" w:hAnsi="宋体" w:cs="宋体"/>
          <w:sz w:val="24"/>
          <w:szCs w:val="24"/>
          <w:highlight w:val="none"/>
        </w:rPr>
        <w:t>号：</w:t>
      </w:r>
      <w:r>
        <w:rPr>
          <w:rFonts w:ascii="宋体"/>
          <w:sz w:val="24"/>
          <w:szCs w:val="24"/>
          <w:highlight w:val="none"/>
          <w:u w:val="single"/>
        </w:rPr>
        <w:t>                        </w:t>
      </w:r>
      <w:r>
        <w:rPr>
          <w:rFonts w:ascii="宋体"/>
          <w:sz w:val="24"/>
          <w:szCs w:val="24"/>
          <w:highlight w:val="none"/>
        </w:rPr>
        <w:t>        </w:t>
      </w:r>
      <w:r>
        <w:rPr>
          <w:rFonts w:ascii="宋体" w:hAnsi="宋体" w:cs="宋体"/>
          <w:sz w:val="24"/>
          <w:szCs w:val="24"/>
          <w:highlight w:val="none"/>
        </w:rPr>
        <w:t xml:space="preserve"> </w:t>
      </w:r>
    </w:p>
    <w:p w14:paraId="087557F3">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公司所属省份、市、县：</w:t>
      </w:r>
      <w:r>
        <w:rPr>
          <w:rFonts w:ascii="宋体"/>
          <w:sz w:val="24"/>
          <w:szCs w:val="24"/>
          <w:highlight w:val="none"/>
          <w:u w:val="single"/>
        </w:rPr>
        <w:t>                     </w:t>
      </w:r>
      <w:r>
        <w:rPr>
          <w:rFonts w:ascii="宋体"/>
          <w:sz w:val="24"/>
          <w:szCs w:val="24"/>
          <w:highlight w:val="none"/>
        </w:rPr>
        <w:t> </w:t>
      </w:r>
      <w:r>
        <w:rPr>
          <w:rFonts w:ascii="宋体" w:hAnsi="宋体" w:cs="宋体"/>
          <w:sz w:val="24"/>
          <w:szCs w:val="24"/>
          <w:highlight w:val="none"/>
        </w:rPr>
        <w:t xml:space="preserve"> </w:t>
      </w:r>
    </w:p>
    <w:p w14:paraId="386036A7">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（以上内容应详细填写，不可简化）</w:t>
      </w:r>
    </w:p>
    <w:tbl>
      <w:tblPr>
        <w:tblStyle w:val="22"/>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6562"/>
      </w:tblGrid>
      <w:tr w14:paraId="2C4A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14:paraId="36D4DE8C">
            <w:pPr>
              <w:widowControl/>
              <w:spacing w:line="500" w:lineRule="exact"/>
              <w:jc w:val="center"/>
              <w:rPr>
                <w:rFonts w:ascii="宋体"/>
                <w:b/>
                <w:bCs/>
                <w:highlight w:val="none"/>
              </w:rPr>
            </w:pPr>
            <w:r>
              <w:rPr>
                <w:rFonts w:hint="eastAsia" w:ascii="宋体" w:hAnsi="宋体" w:cs="宋体"/>
                <w:b/>
                <w:bCs/>
                <w:highlight w:val="none"/>
              </w:rPr>
              <w:t>序号</w:t>
            </w:r>
          </w:p>
        </w:tc>
        <w:tc>
          <w:tcPr>
            <w:tcW w:w="1620" w:type="dxa"/>
            <w:noWrap w:val="0"/>
            <w:vAlign w:val="top"/>
          </w:tcPr>
          <w:p w14:paraId="1805346A">
            <w:pPr>
              <w:widowControl/>
              <w:spacing w:line="500" w:lineRule="exact"/>
              <w:jc w:val="center"/>
              <w:rPr>
                <w:rFonts w:ascii="宋体"/>
                <w:b/>
                <w:bCs/>
                <w:highlight w:val="none"/>
              </w:rPr>
            </w:pPr>
            <w:r>
              <w:rPr>
                <w:rFonts w:hint="eastAsia" w:ascii="宋体" w:hAnsi="宋体" w:cs="宋体"/>
                <w:b/>
                <w:bCs/>
                <w:highlight w:val="none"/>
              </w:rPr>
              <w:t>所投合同包</w:t>
            </w:r>
          </w:p>
        </w:tc>
        <w:tc>
          <w:tcPr>
            <w:tcW w:w="6562" w:type="dxa"/>
            <w:noWrap w:val="0"/>
            <w:vAlign w:val="top"/>
          </w:tcPr>
          <w:p w14:paraId="5D5A17E2">
            <w:pPr>
              <w:widowControl/>
              <w:spacing w:line="500" w:lineRule="exact"/>
              <w:jc w:val="center"/>
              <w:rPr>
                <w:rFonts w:ascii="宋体"/>
                <w:b/>
                <w:bCs/>
                <w:highlight w:val="none"/>
              </w:rPr>
            </w:pPr>
            <w:r>
              <w:rPr>
                <w:rFonts w:hint="eastAsia" w:ascii="宋体" w:hAnsi="宋体" w:cs="宋体"/>
                <w:b/>
                <w:bCs/>
                <w:highlight w:val="none"/>
              </w:rPr>
              <w:t>提交</w:t>
            </w:r>
            <w:r>
              <w:rPr>
                <w:rFonts w:hint="eastAsia" w:ascii="宋体" w:hAnsi="宋体" w:cs="宋体"/>
                <w:b/>
                <w:bCs/>
                <w:highlight w:val="none"/>
                <w:lang w:eastAsia="zh-CN"/>
              </w:rPr>
              <w:t>响应</w:t>
            </w:r>
            <w:r>
              <w:rPr>
                <w:rFonts w:hint="eastAsia" w:ascii="宋体" w:hAnsi="宋体" w:cs="宋体"/>
                <w:b/>
                <w:bCs/>
                <w:highlight w:val="none"/>
              </w:rPr>
              <w:t>保证金金额（元）</w:t>
            </w:r>
          </w:p>
        </w:tc>
      </w:tr>
      <w:tr w14:paraId="4CAE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14:paraId="6BB9A1EF">
            <w:pPr>
              <w:widowControl/>
              <w:spacing w:line="500" w:lineRule="exact"/>
              <w:jc w:val="left"/>
              <w:rPr>
                <w:rFonts w:ascii="宋体"/>
                <w:highlight w:val="none"/>
              </w:rPr>
            </w:pPr>
          </w:p>
        </w:tc>
        <w:tc>
          <w:tcPr>
            <w:tcW w:w="1620" w:type="dxa"/>
            <w:noWrap w:val="0"/>
            <w:vAlign w:val="top"/>
          </w:tcPr>
          <w:p w14:paraId="6DFFC1BF">
            <w:pPr>
              <w:widowControl/>
              <w:spacing w:line="500" w:lineRule="exact"/>
              <w:jc w:val="left"/>
              <w:rPr>
                <w:rFonts w:ascii="宋体"/>
                <w:highlight w:val="none"/>
              </w:rPr>
            </w:pPr>
          </w:p>
        </w:tc>
        <w:tc>
          <w:tcPr>
            <w:tcW w:w="6562" w:type="dxa"/>
            <w:noWrap w:val="0"/>
            <w:vAlign w:val="top"/>
          </w:tcPr>
          <w:p w14:paraId="08AB4500">
            <w:pPr>
              <w:widowControl/>
              <w:spacing w:line="500" w:lineRule="exact"/>
              <w:jc w:val="left"/>
              <w:rPr>
                <w:rFonts w:ascii="宋体"/>
                <w:highlight w:val="none"/>
              </w:rPr>
            </w:pPr>
          </w:p>
        </w:tc>
      </w:tr>
      <w:tr w14:paraId="0C3C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gridSpan w:val="2"/>
            <w:noWrap w:val="0"/>
            <w:vAlign w:val="top"/>
          </w:tcPr>
          <w:p w14:paraId="052D6689">
            <w:pPr>
              <w:widowControl/>
              <w:spacing w:line="500" w:lineRule="exact"/>
              <w:jc w:val="left"/>
              <w:rPr>
                <w:rFonts w:ascii="宋体"/>
                <w:highlight w:val="none"/>
              </w:rPr>
            </w:pPr>
            <w:r>
              <w:rPr>
                <w:rFonts w:hint="eastAsia" w:ascii="宋体" w:hAnsi="宋体" w:cs="宋体"/>
                <w:highlight w:val="none"/>
              </w:rPr>
              <w:t>合计</w:t>
            </w:r>
          </w:p>
        </w:tc>
        <w:tc>
          <w:tcPr>
            <w:tcW w:w="6562" w:type="dxa"/>
            <w:noWrap w:val="0"/>
            <w:vAlign w:val="top"/>
          </w:tcPr>
          <w:p w14:paraId="5C0CCE53">
            <w:pPr>
              <w:widowControl/>
              <w:spacing w:line="500" w:lineRule="exact"/>
              <w:jc w:val="left"/>
              <w:rPr>
                <w:rFonts w:ascii="宋体"/>
                <w:highlight w:val="none"/>
              </w:rPr>
            </w:pPr>
          </w:p>
        </w:tc>
      </w:tr>
      <w:tr w14:paraId="06B9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jc w:val="center"/>
        </w:trPr>
        <w:tc>
          <w:tcPr>
            <w:tcW w:w="9010" w:type="dxa"/>
            <w:gridSpan w:val="3"/>
            <w:noWrap w:val="0"/>
            <w:vAlign w:val="center"/>
          </w:tcPr>
          <w:p w14:paraId="3C07CA7A">
            <w:pPr>
              <w:widowControl/>
              <w:spacing w:line="500" w:lineRule="exact"/>
              <w:jc w:val="center"/>
              <w:rPr>
                <w:rFonts w:ascii="宋体"/>
                <w:sz w:val="30"/>
                <w:szCs w:val="30"/>
                <w:highlight w:val="none"/>
              </w:rPr>
            </w:pPr>
            <w:r>
              <w:rPr>
                <w:rFonts w:hint="eastAsia" w:ascii="宋体" w:hAnsi="宋体" w:cs="宋体"/>
                <w:sz w:val="30"/>
                <w:szCs w:val="30"/>
                <w:highlight w:val="none"/>
                <w:lang w:eastAsia="zh-CN"/>
              </w:rPr>
              <w:t>响应</w:t>
            </w:r>
            <w:r>
              <w:rPr>
                <w:rFonts w:hint="eastAsia" w:ascii="宋体" w:hAnsi="宋体" w:cs="宋体"/>
                <w:sz w:val="30"/>
                <w:szCs w:val="30"/>
                <w:highlight w:val="none"/>
              </w:rPr>
              <w:t>保证金凭证复印件粘贴处</w:t>
            </w:r>
          </w:p>
        </w:tc>
      </w:tr>
    </w:tbl>
    <w:p w14:paraId="524B3829">
      <w:pPr>
        <w:spacing w:line="380" w:lineRule="exact"/>
        <w:rPr>
          <w:rFonts w:ascii="宋体"/>
          <w:highlight w:val="none"/>
        </w:rPr>
      </w:pPr>
    </w:p>
    <w:p w14:paraId="0C2F3153">
      <w:pPr>
        <w:spacing w:line="380" w:lineRule="exact"/>
        <w:rPr>
          <w:rFonts w:ascii="宋体"/>
          <w:highlight w:val="none"/>
          <w:u w:val="single"/>
        </w:rPr>
      </w:pPr>
      <w:r>
        <w:rPr>
          <w:rFonts w:ascii="宋体" w:hAnsi="宋体" w:cs="宋体"/>
          <w:highlight w:val="none"/>
        </w:rPr>
        <w:t xml:space="preserve">                            </w:t>
      </w:r>
      <w:r>
        <w:rPr>
          <w:rFonts w:hint="eastAsia" w:ascii="宋体" w:hAnsi="宋体" w:cs="宋体"/>
          <w:highlight w:val="none"/>
          <w:lang w:eastAsia="zh-CN"/>
        </w:rPr>
        <w:t>响应</w:t>
      </w:r>
      <w:r>
        <w:rPr>
          <w:rFonts w:hint="eastAsia" w:ascii="宋体" w:hAnsi="宋体" w:cs="宋体"/>
          <w:highlight w:val="none"/>
        </w:rPr>
        <w:t>人（全称并加盖公章）：</w:t>
      </w:r>
      <w:r>
        <w:rPr>
          <w:rFonts w:ascii="宋体" w:hAnsi="宋体" w:cs="宋体"/>
          <w:highlight w:val="none"/>
        </w:rPr>
        <w:t xml:space="preserve"> </w:t>
      </w:r>
    </w:p>
    <w:p w14:paraId="3C4014AA">
      <w:pPr>
        <w:spacing w:line="380" w:lineRule="exact"/>
        <w:rPr>
          <w:rFonts w:ascii="宋体"/>
          <w:highlight w:val="none"/>
        </w:rPr>
      </w:pPr>
      <w:r>
        <w:rPr>
          <w:rFonts w:ascii="宋体" w:hAnsi="宋体" w:cs="宋体"/>
          <w:highlight w:val="none"/>
        </w:rPr>
        <w:t xml:space="preserve">                            </w:t>
      </w:r>
      <w:r>
        <w:rPr>
          <w:rFonts w:hint="eastAsia" w:ascii="宋体" w:hAnsi="宋体" w:cs="宋体"/>
          <w:highlight w:val="none"/>
          <w:lang w:eastAsia="zh-CN"/>
        </w:rPr>
        <w:t>响应</w:t>
      </w:r>
      <w:r>
        <w:rPr>
          <w:rFonts w:hint="eastAsia" w:ascii="宋体" w:hAnsi="宋体" w:cs="宋体"/>
          <w:highlight w:val="none"/>
        </w:rPr>
        <w:t>人代表签字：</w:t>
      </w:r>
    </w:p>
    <w:p w14:paraId="74D5FEC7">
      <w:pPr>
        <w:spacing w:line="340" w:lineRule="atLeast"/>
        <w:rPr>
          <w:rFonts w:ascii="宋体"/>
          <w:highlight w:val="none"/>
          <w:u w:val="single"/>
        </w:rPr>
      </w:pPr>
      <w:r>
        <w:rPr>
          <w:rFonts w:ascii="宋体" w:hAnsi="宋体" w:cs="宋体"/>
          <w:highlight w:val="none"/>
        </w:rPr>
        <w:t xml:space="preserve">                            </w:t>
      </w:r>
      <w:r>
        <w:rPr>
          <w:rFonts w:hint="eastAsia" w:ascii="宋体" w:hAnsi="宋体" w:cs="宋体"/>
          <w:highlight w:val="none"/>
        </w:rPr>
        <w:t>日</w:t>
      </w:r>
      <w:r>
        <w:rPr>
          <w:rFonts w:ascii="宋体" w:hAnsi="宋体" w:cs="宋体"/>
          <w:highlight w:val="none"/>
        </w:rPr>
        <w:t xml:space="preserve">          </w:t>
      </w:r>
      <w:r>
        <w:rPr>
          <w:rFonts w:hint="eastAsia" w:ascii="宋体" w:hAnsi="宋体" w:cs="宋体"/>
          <w:highlight w:val="none"/>
        </w:rPr>
        <w:t>期：</w:t>
      </w:r>
    </w:p>
    <w:p w14:paraId="75F5FABA">
      <w:pPr>
        <w:spacing w:line="340" w:lineRule="atLeast"/>
        <w:ind w:firstLine="420" w:firstLineChars="200"/>
        <w:rPr>
          <w:rFonts w:ascii="宋体"/>
          <w:highlight w:val="none"/>
        </w:rPr>
      </w:pPr>
    </w:p>
    <w:p w14:paraId="1C94B183">
      <w:pPr>
        <w:spacing w:line="340" w:lineRule="atLeast"/>
        <w:ind w:firstLine="420" w:firstLineChars="200"/>
        <w:rPr>
          <w:rFonts w:hint="eastAsia" w:ascii="宋体" w:hAnsi="宋体" w:cs="宋体"/>
          <w:highlight w:val="none"/>
        </w:rPr>
      </w:pPr>
    </w:p>
    <w:p w14:paraId="19AC62AE">
      <w:pPr>
        <w:spacing w:line="340" w:lineRule="atLeast"/>
        <w:ind w:firstLine="420" w:firstLineChars="200"/>
        <w:rPr>
          <w:rFonts w:hint="eastAsia" w:ascii="宋体" w:hAnsi="宋体" w:cs="宋体"/>
          <w:highlight w:val="none"/>
        </w:rPr>
      </w:pPr>
    </w:p>
    <w:p w14:paraId="5C11258D">
      <w:pPr>
        <w:spacing w:line="340" w:lineRule="atLeast"/>
        <w:ind w:firstLine="420" w:firstLineChars="200"/>
        <w:rPr>
          <w:rFonts w:ascii="宋体"/>
          <w:highlight w:val="none"/>
        </w:rPr>
      </w:pPr>
    </w:p>
    <w:p w14:paraId="441D12D4">
      <w:pPr>
        <w:spacing w:line="340" w:lineRule="atLeast"/>
        <w:ind w:firstLine="420" w:firstLineChars="200"/>
        <w:rPr>
          <w:rFonts w:ascii="宋体"/>
          <w:highlight w:val="none"/>
        </w:rPr>
      </w:pPr>
    </w:p>
    <w:p w14:paraId="5AEEF770">
      <w:pPr>
        <w:spacing w:line="340" w:lineRule="atLeast"/>
        <w:ind w:firstLine="420" w:firstLineChars="200"/>
        <w:rPr>
          <w:rFonts w:ascii="宋体"/>
          <w:highlight w:val="none"/>
        </w:rPr>
      </w:pPr>
    </w:p>
    <w:p w14:paraId="76DC9175">
      <w:pPr>
        <w:spacing w:line="340" w:lineRule="atLeast"/>
        <w:ind w:firstLine="420" w:firstLineChars="200"/>
        <w:rPr>
          <w:rFonts w:ascii="宋体"/>
          <w:highlight w:val="none"/>
        </w:rPr>
      </w:pPr>
    </w:p>
    <w:p w14:paraId="7070C7E9">
      <w:pPr>
        <w:jc w:val="both"/>
        <w:outlineLvl w:val="0"/>
        <w:rPr>
          <w:rFonts w:hint="eastAsia" w:ascii="宋体" w:hAnsi="宋体" w:eastAsia="宋体" w:cs="宋体"/>
          <w:b/>
          <w:bCs/>
          <w:i w:val="0"/>
          <w:iCs w:val="0"/>
          <w:caps w:val="0"/>
          <w:color w:val="auto"/>
          <w:spacing w:val="0"/>
          <w:sz w:val="24"/>
          <w:szCs w:val="24"/>
          <w:highlight w:val="none"/>
          <w:shd w:val="clear" w:color="auto" w:fill="FFFFFF"/>
        </w:rPr>
      </w:pPr>
    </w:p>
    <w:p w14:paraId="46F46824">
      <w:pPr>
        <w:jc w:val="center"/>
        <w:outlineLvl w:val="0"/>
        <w:rPr>
          <w:rFonts w:ascii="宋体"/>
          <w:sz w:val="28"/>
          <w:szCs w:val="28"/>
          <w:highlight w:val="none"/>
        </w:rPr>
      </w:pPr>
      <w:bookmarkStart w:id="6" w:name="_Toc15148"/>
      <w:r>
        <w:rPr>
          <w:rFonts w:hint="eastAsia" w:ascii="宋体" w:hAnsi="宋体" w:eastAsia="宋体" w:cs="宋体"/>
          <w:b/>
          <w:bCs/>
          <w:i w:val="0"/>
          <w:iCs w:val="0"/>
          <w:caps w:val="0"/>
          <w:color w:val="auto"/>
          <w:spacing w:val="0"/>
          <w:sz w:val="28"/>
          <w:szCs w:val="28"/>
          <w:highlight w:val="none"/>
          <w:shd w:val="clear" w:color="auto" w:fill="FFFFFF"/>
        </w:rPr>
        <w:t>附件</w:t>
      </w:r>
      <w:r>
        <w:rPr>
          <w:rFonts w:hint="eastAsia" w:ascii="宋体" w:hAnsi="宋体" w:eastAsia="宋体" w:cs="宋体"/>
          <w:b/>
          <w:bCs/>
          <w:i w:val="0"/>
          <w:iCs w:val="0"/>
          <w:caps w:val="0"/>
          <w:color w:val="auto"/>
          <w:spacing w:val="0"/>
          <w:sz w:val="28"/>
          <w:szCs w:val="28"/>
          <w:highlight w:val="none"/>
          <w:shd w:val="clear" w:color="auto" w:fill="FFFFFF"/>
          <w:lang w:val="en-US" w:eastAsia="zh-CN"/>
        </w:rPr>
        <w:t>10</w:t>
      </w:r>
      <w:r>
        <w:rPr>
          <w:rFonts w:hint="eastAsia" w:ascii="宋体" w:hAnsi="宋体" w:cs="宋体"/>
          <w:b/>
          <w:bCs/>
          <w:i w:val="0"/>
          <w:iCs w:val="0"/>
          <w:caps w:val="0"/>
          <w:color w:val="auto"/>
          <w:spacing w:val="0"/>
          <w:sz w:val="28"/>
          <w:szCs w:val="28"/>
          <w:highlight w:val="none"/>
          <w:shd w:val="clear" w:color="auto" w:fill="FFFFFF"/>
          <w:lang w:val="en-US" w:eastAsia="zh-CN"/>
        </w:rPr>
        <w:t>采购</w:t>
      </w:r>
      <w:r>
        <w:rPr>
          <w:rFonts w:hint="eastAsia" w:ascii="宋体" w:hAnsi="宋体" w:eastAsia="宋体" w:cs="宋体"/>
          <w:b/>
          <w:bCs/>
          <w:i w:val="0"/>
          <w:iCs w:val="0"/>
          <w:caps w:val="0"/>
          <w:color w:val="auto"/>
          <w:spacing w:val="0"/>
          <w:sz w:val="28"/>
          <w:szCs w:val="28"/>
          <w:highlight w:val="none"/>
          <w:shd w:val="clear" w:color="auto" w:fill="FFFFFF"/>
        </w:rPr>
        <w:t>代理服务费承诺书</w:t>
      </w:r>
      <w:bookmarkEnd w:id="6"/>
    </w:p>
    <w:p w14:paraId="0596530B">
      <w:pPr>
        <w:pStyle w:val="30"/>
        <w:jc w:val="center"/>
        <w:outlineLvl w:val="9"/>
        <w:rPr>
          <w:rFonts w:hint="eastAsia" w:hAnsi="宋体" w:eastAsiaTheme="minorEastAsia"/>
          <w:sz w:val="21"/>
          <w:szCs w:val="21"/>
          <w:highlight w:val="none"/>
          <w:lang w:eastAsia="zh-CN"/>
        </w:rPr>
      </w:pPr>
    </w:p>
    <w:p w14:paraId="53CFA183">
      <w:pPr>
        <w:widowControl/>
        <w:spacing w:line="500" w:lineRule="exact"/>
        <w:jc w:val="left"/>
        <w:rPr>
          <w:rFonts w:ascii="宋体"/>
          <w:kern w:val="0"/>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(采购代理机构) </w:t>
      </w:r>
    </w:p>
    <w:p w14:paraId="1A1A0D48">
      <w:pPr>
        <w:widowControl/>
        <w:spacing w:line="500" w:lineRule="exact"/>
        <w:ind w:left="239" w:leftChars="114" w:firstLine="240" w:firstLineChars="100"/>
        <w:jc w:val="left"/>
        <w:rPr>
          <w:rFonts w:ascii="宋体"/>
          <w:sz w:val="24"/>
          <w:szCs w:val="24"/>
          <w:highlight w:val="none"/>
        </w:rPr>
      </w:pPr>
      <w:r>
        <w:rPr>
          <w:rFonts w:hint="eastAsia" w:ascii="宋体" w:hAnsi="宋体" w:cs="宋体"/>
          <w:sz w:val="24"/>
          <w:szCs w:val="24"/>
          <w:highlight w:val="none"/>
        </w:rPr>
        <w:t>我们在贵公司组织的</w:t>
      </w:r>
      <w:r>
        <w:rPr>
          <w:rFonts w:ascii="宋体" w:hAnsi="宋体" w:cs="宋体"/>
          <w:sz w:val="24"/>
          <w:szCs w:val="24"/>
          <w:highlight w:val="none"/>
          <w:u w:val="single"/>
        </w:rPr>
        <w:t xml:space="preserve">                  </w:t>
      </w:r>
      <w:r>
        <w:rPr>
          <w:rFonts w:hint="eastAsia" w:ascii="宋体" w:hAnsi="宋体" w:cs="宋体"/>
          <w:sz w:val="24"/>
          <w:szCs w:val="24"/>
          <w:highlight w:val="none"/>
        </w:rPr>
        <w:t>项目招标中</w:t>
      </w:r>
      <w:r>
        <w:rPr>
          <w:rFonts w:hint="eastAsia" w:ascii="宋体" w:hAnsi="宋体" w:eastAsia="宋体" w:cs="宋体"/>
          <w:color w:val="000000"/>
          <w:sz w:val="24"/>
          <w:highlight w:val="none"/>
        </w:rPr>
        <w:t>参与响应、</w:t>
      </w:r>
      <w:r>
        <w:rPr>
          <w:rFonts w:hint="eastAsia" w:ascii="宋体" w:hAnsi="宋体" w:eastAsia="宋体" w:cs="宋体"/>
          <w:color w:val="000000"/>
          <w:sz w:val="24"/>
          <w:highlight w:val="none"/>
          <w:lang w:val="en-US" w:eastAsia="zh-CN"/>
        </w:rPr>
        <w:t>谈判</w:t>
      </w:r>
      <w:r>
        <w:rPr>
          <w:rFonts w:hint="eastAsia" w:ascii="宋体" w:hAnsi="宋体" w:cs="宋体"/>
          <w:sz w:val="24"/>
          <w:szCs w:val="24"/>
          <w:highlight w:val="none"/>
        </w:rPr>
        <w:t>（项目编号：</w:t>
      </w:r>
      <w:r>
        <w:rPr>
          <w:rFonts w:ascii="宋体" w:hAnsi="宋体" w:cs="宋体"/>
          <w:sz w:val="24"/>
          <w:szCs w:val="24"/>
          <w:highlight w:val="none"/>
          <w:u w:val="single"/>
        </w:rPr>
        <w:t xml:space="preserve">          </w:t>
      </w:r>
      <w:r>
        <w:rPr>
          <w:rFonts w:hint="eastAsia" w:ascii="宋体" w:hAnsi="宋体" w:cs="宋体"/>
          <w:sz w:val="24"/>
          <w:szCs w:val="24"/>
          <w:highlight w:val="none"/>
        </w:rPr>
        <w:t>合同包号：</w:t>
      </w:r>
      <w:r>
        <w:rPr>
          <w:rFonts w:ascii="宋体" w:hAnsi="宋体" w:cs="宋体"/>
          <w:sz w:val="24"/>
          <w:szCs w:val="24"/>
          <w:highlight w:val="none"/>
          <w:u w:val="single"/>
        </w:rPr>
        <w:t xml:space="preserve">          </w:t>
      </w:r>
      <w:r>
        <w:rPr>
          <w:rFonts w:hint="eastAsia" w:ascii="宋体" w:hAnsi="宋体" w:cs="宋体"/>
          <w:sz w:val="24"/>
          <w:szCs w:val="24"/>
          <w:highlight w:val="none"/>
        </w:rPr>
        <w:t>），如获</w:t>
      </w:r>
      <w:r>
        <w:rPr>
          <w:rFonts w:hint="eastAsia" w:ascii="宋体" w:hAnsi="宋体" w:cs="宋体"/>
          <w:sz w:val="24"/>
          <w:szCs w:val="24"/>
          <w:highlight w:val="none"/>
          <w:lang w:val="en-US" w:eastAsia="zh-CN"/>
        </w:rPr>
        <w:t>成交资格</w:t>
      </w:r>
      <w:r>
        <w:rPr>
          <w:rFonts w:hint="eastAsia" w:ascii="宋体" w:hAnsi="宋体" w:cs="宋体"/>
          <w:sz w:val="24"/>
          <w:szCs w:val="24"/>
          <w:highlight w:val="none"/>
        </w:rPr>
        <w:t>，我们保证按</w:t>
      </w:r>
      <w:r>
        <w:rPr>
          <w:rFonts w:hint="eastAsia" w:ascii="宋体" w:hAnsi="宋体" w:cs="宋体"/>
          <w:sz w:val="24"/>
          <w:szCs w:val="24"/>
          <w:highlight w:val="none"/>
          <w:lang w:val="en-US" w:eastAsia="zh-CN"/>
        </w:rPr>
        <w:t>采购</w:t>
      </w:r>
      <w:r>
        <w:rPr>
          <w:rFonts w:hint="eastAsia" w:ascii="宋体" w:hAnsi="宋体" w:cs="宋体"/>
          <w:sz w:val="24"/>
          <w:szCs w:val="24"/>
          <w:highlight w:val="none"/>
          <w:lang w:eastAsia="zh-CN"/>
        </w:rPr>
        <w:t>文件</w:t>
      </w:r>
      <w:r>
        <w:rPr>
          <w:rFonts w:hint="eastAsia" w:ascii="宋体" w:hAnsi="宋体" w:cs="宋体"/>
          <w:sz w:val="24"/>
          <w:szCs w:val="24"/>
          <w:highlight w:val="none"/>
        </w:rPr>
        <w:t>的规定，以支票、电汇、现金或经贵公司认可的其他付款方式，向贵公司一次性支付</w:t>
      </w:r>
      <w:r>
        <w:rPr>
          <w:rFonts w:hint="eastAsia" w:ascii="宋体" w:hAnsi="宋体" w:eastAsia="宋体" w:cs="宋体"/>
          <w:color w:val="000000"/>
          <w:sz w:val="24"/>
          <w:highlight w:val="none"/>
        </w:rPr>
        <w:t>采购</w:t>
      </w:r>
      <w:r>
        <w:rPr>
          <w:rFonts w:hint="eastAsia" w:ascii="宋体" w:hAnsi="宋体" w:cs="宋体"/>
          <w:sz w:val="24"/>
          <w:szCs w:val="24"/>
          <w:highlight w:val="none"/>
          <w:lang w:eastAsia="zh-CN"/>
        </w:rPr>
        <w:t>代理服务费</w:t>
      </w:r>
      <w:r>
        <w:rPr>
          <w:rFonts w:hint="eastAsia" w:ascii="宋体" w:hAnsi="宋体" w:cs="宋体"/>
          <w:sz w:val="24"/>
          <w:szCs w:val="24"/>
          <w:highlight w:val="none"/>
        </w:rPr>
        <w:t>。</w:t>
      </w:r>
    </w:p>
    <w:p w14:paraId="29259C26">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我方如违反上述承诺，所提交的上述项目的</w:t>
      </w:r>
      <w:r>
        <w:rPr>
          <w:rFonts w:hint="eastAsia" w:ascii="宋体" w:hAnsi="宋体" w:eastAsia="宋体" w:cs="宋体"/>
          <w:color w:val="000000"/>
          <w:sz w:val="24"/>
          <w:highlight w:val="none"/>
        </w:rPr>
        <w:t>响应</w:t>
      </w:r>
      <w:r>
        <w:rPr>
          <w:rFonts w:hint="eastAsia" w:ascii="宋体" w:hAnsi="宋体" w:cs="宋体"/>
          <w:sz w:val="24"/>
          <w:szCs w:val="24"/>
          <w:highlight w:val="none"/>
        </w:rPr>
        <w:t>保证金将不予退还我方，我方对此无异议。</w:t>
      </w:r>
    </w:p>
    <w:p w14:paraId="501EA71D">
      <w:pPr>
        <w:widowControl/>
        <w:spacing w:line="500" w:lineRule="exact"/>
        <w:ind w:firstLine="480" w:firstLineChars="200"/>
        <w:jc w:val="left"/>
        <w:rPr>
          <w:rFonts w:ascii="宋体"/>
          <w:sz w:val="24"/>
          <w:szCs w:val="24"/>
          <w:highlight w:val="none"/>
        </w:rPr>
      </w:pPr>
    </w:p>
    <w:p w14:paraId="11422120">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特此承诺！</w:t>
      </w:r>
    </w:p>
    <w:p w14:paraId="08EE9CEF">
      <w:pPr>
        <w:spacing w:line="380" w:lineRule="exact"/>
        <w:rPr>
          <w:rFonts w:ascii="宋体"/>
          <w:highlight w:val="none"/>
        </w:rPr>
      </w:pPr>
    </w:p>
    <w:p w14:paraId="49AFC614">
      <w:pPr>
        <w:spacing w:line="380" w:lineRule="exact"/>
        <w:rPr>
          <w:rFonts w:ascii="宋体"/>
          <w:sz w:val="24"/>
          <w:szCs w:val="24"/>
          <w:highlight w:val="none"/>
          <w:u w:val="single"/>
        </w:rPr>
      </w:pPr>
      <w:r>
        <w:rPr>
          <w:rFonts w:ascii="宋体" w:hAnsi="宋体" w:cs="宋体"/>
          <w:highlight w:val="none"/>
        </w:rPr>
        <w:t xml:space="preserve">                                </w:t>
      </w:r>
      <w:r>
        <w:rPr>
          <w:rFonts w:hint="eastAsia" w:ascii="宋体" w:hAnsi="宋体" w:cs="宋体"/>
          <w:sz w:val="24"/>
          <w:szCs w:val="24"/>
          <w:highlight w:val="none"/>
          <w:lang w:eastAsia="zh-CN"/>
        </w:rPr>
        <w:t>响应人</w:t>
      </w:r>
      <w:r>
        <w:rPr>
          <w:rFonts w:hint="eastAsia" w:ascii="宋体" w:hAnsi="宋体" w:cs="宋体"/>
          <w:sz w:val="24"/>
          <w:szCs w:val="24"/>
          <w:highlight w:val="none"/>
        </w:rPr>
        <w:t>（全称并加盖公章）：</w:t>
      </w:r>
      <w:r>
        <w:rPr>
          <w:rFonts w:ascii="宋体" w:hAnsi="宋体" w:cs="宋体"/>
          <w:sz w:val="24"/>
          <w:szCs w:val="24"/>
          <w:highlight w:val="none"/>
        </w:rPr>
        <w:t xml:space="preserve"> </w:t>
      </w:r>
      <w:r>
        <w:rPr>
          <w:rFonts w:ascii="宋体" w:hAnsi="宋体" w:cs="宋体"/>
          <w:sz w:val="24"/>
          <w:szCs w:val="24"/>
          <w:highlight w:val="none"/>
          <w:u w:val="single"/>
        </w:rPr>
        <w:t xml:space="preserve">                            </w:t>
      </w:r>
    </w:p>
    <w:p w14:paraId="68BF8BFD">
      <w:pPr>
        <w:spacing w:line="380" w:lineRule="exact"/>
        <w:rPr>
          <w:rFonts w:ascii="宋体"/>
          <w:sz w:val="24"/>
          <w:szCs w:val="24"/>
          <w:highlight w:val="none"/>
        </w:rPr>
      </w:pPr>
      <w:r>
        <w:rPr>
          <w:rFonts w:ascii="宋体" w:hAnsi="宋体" w:cs="宋体"/>
          <w:sz w:val="24"/>
          <w:szCs w:val="24"/>
          <w:highlight w:val="none"/>
        </w:rPr>
        <w:t xml:space="preserve">                            </w:t>
      </w:r>
      <w:r>
        <w:rPr>
          <w:rFonts w:hint="eastAsia" w:ascii="宋体" w:hAnsi="宋体" w:cs="宋体"/>
          <w:sz w:val="24"/>
          <w:szCs w:val="24"/>
          <w:highlight w:val="none"/>
          <w:lang w:eastAsia="zh-CN"/>
        </w:rPr>
        <w:t>响应人</w:t>
      </w:r>
      <w:r>
        <w:rPr>
          <w:rFonts w:hint="eastAsia" w:ascii="宋体" w:hAnsi="宋体" w:cs="宋体"/>
          <w:sz w:val="24"/>
          <w:szCs w:val="24"/>
          <w:highlight w:val="none"/>
        </w:rPr>
        <w:t>代表签字：</w:t>
      </w:r>
      <w:r>
        <w:rPr>
          <w:rFonts w:ascii="宋体" w:hAnsi="宋体" w:cs="宋体"/>
          <w:sz w:val="24"/>
          <w:szCs w:val="24"/>
          <w:highlight w:val="none"/>
          <w:u w:val="single"/>
        </w:rPr>
        <w:t xml:space="preserve">                                      </w:t>
      </w:r>
    </w:p>
    <w:p w14:paraId="4139B2CD">
      <w:pPr>
        <w:spacing w:line="380" w:lineRule="exact"/>
        <w:ind w:firstLine="3360" w:firstLineChars="1400"/>
        <w:rPr>
          <w:rFonts w:ascii="宋体"/>
          <w:sz w:val="24"/>
          <w:szCs w:val="24"/>
          <w:highlight w:val="none"/>
          <w:u w:val="single"/>
        </w:rPr>
      </w:pPr>
      <w:r>
        <w:rPr>
          <w:rFonts w:hint="eastAsia" w:ascii="宋体" w:hAnsi="宋体" w:cs="宋体"/>
          <w:sz w:val="24"/>
          <w:szCs w:val="24"/>
          <w:highlight w:val="none"/>
        </w:rPr>
        <w:t>邮</w:t>
      </w:r>
      <w:r>
        <w:rPr>
          <w:rFonts w:ascii="宋体" w:hAnsi="宋体" w:cs="宋体"/>
          <w:sz w:val="24"/>
          <w:szCs w:val="24"/>
          <w:highlight w:val="none"/>
        </w:rPr>
        <w:t xml:space="preserve"> </w:t>
      </w:r>
      <w:r>
        <w:rPr>
          <w:rFonts w:hint="eastAsia" w:ascii="宋体" w:hAnsi="宋体" w:cs="宋体"/>
          <w:sz w:val="24"/>
          <w:szCs w:val="24"/>
          <w:highlight w:val="none"/>
        </w:rPr>
        <w:t>编：</w:t>
      </w:r>
      <w:r>
        <w:rPr>
          <w:rFonts w:ascii="宋体" w:hAnsi="宋体" w:cs="宋体"/>
          <w:sz w:val="24"/>
          <w:szCs w:val="24"/>
          <w:highlight w:val="none"/>
          <w:u w:val="single"/>
        </w:rPr>
        <w:t xml:space="preserve">             </w:t>
      </w:r>
      <w:r>
        <w:rPr>
          <w:rFonts w:hint="eastAsia" w:ascii="宋体" w:hAnsi="宋体" w:cs="宋体"/>
          <w:sz w:val="24"/>
          <w:szCs w:val="24"/>
          <w:highlight w:val="none"/>
        </w:rPr>
        <w:t>电</w:t>
      </w:r>
      <w:r>
        <w:rPr>
          <w:rFonts w:ascii="宋体" w:hAnsi="宋体" w:cs="宋体"/>
          <w:sz w:val="24"/>
          <w:szCs w:val="24"/>
          <w:highlight w:val="none"/>
        </w:rPr>
        <w:t xml:space="preserve"> </w:t>
      </w:r>
      <w:r>
        <w:rPr>
          <w:rFonts w:hint="eastAsia" w:ascii="宋体" w:hAnsi="宋体" w:cs="宋体"/>
          <w:sz w:val="24"/>
          <w:szCs w:val="24"/>
          <w:highlight w:val="none"/>
        </w:rPr>
        <w:t>话：</w:t>
      </w:r>
      <w:r>
        <w:rPr>
          <w:rFonts w:ascii="宋体" w:hAnsi="宋体" w:cs="宋体"/>
          <w:sz w:val="24"/>
          <w:szCs w:val="24"/>
          <w:highlight w:val="none"/>
          <w:u w:val="single"/>
        </w:rPr>
        <w:t xml:space="preserve">                </w:t>
      </w:r>
    </w:p>
    <w:p w14:paraId="573D734E">
      <w:pPr>
        <w:spacing w:line="380" w:lineRule="exact"/>
        <w:rPr>
          <w:rFonts w:ascii="宋体"/>
          <w:sz w:val="24"/>
          <w:szCs w:val="24"/>
          <w:highlight w:val="none"/>
          <w:u w:val="single"/>
        </w:rPr>
      </w:pPr>
      <w:r>
        <w:rPr>
          <w:rFonts w:ascii="宋体" w:hAnsi="宋体" w:cs="宋体"/>
          <w:sz w:val="24"/>
          <w:szCs w:val="24"/>
          <w:highlight w:val="none"/>
        </w:rPr>
        <w:t xml:space="preserve">                            </w:t>
      </w:r>
      <w:r>
        <w:rPr>
          <w:rFonts w:hint="eastAsia" w:ascii="宋体" w:hAnsi="宋体" w:cs="宋体"/>
          <w:sz w:val="24"/>
          <w:szCs w:val="24"/>
          <w:highlight w:val="none"/>
        </w:rPr>
        <w:t>传</w:t>
      </w:r>
      <w:r>
        <w:rPr>
          <w:rFonts w:ascii="宋体" w:hAnsi="宋体" w:cs="宋体"/>
          <w:sz w:val="24"/>
          <w:szCs w:val="24"/>
          <w:highlight w:val="none"/>
        </w:rPr>
        <w:t xml:space="preserve"> </w:t>
      </w:r>
      <w:r>
        <w:rPr>
          <w:rFonts w:hint="eastAsia" w:ascii="宋体" w:hAnsi="宋体" w:cs="宋体"/>
          <w:sz w:val="24"/>
          <w:szCs w:val="24"/>
          <w:highlight w:val="none"/>
        </w:rPr>
        <w:t>真：</w:t>
      </w:r>
      <w:r>
        <w:rPr>
          <w:rFonts w:ascii="宋体" w:hAnsi="宋体" w:cs="宋体"/>
          <w:sz w:val="24"/>
          <w:szCs w:val="24"/>
          <w:highlight w:val="none"/>
          <w:u w:val="single"/>
        </w:rPr>
        <w:t xml:space="preserve">             </w:t>
      </w:r>
      <w:r>
        <w:rPr>
          <w:rFonts w:hint="eastAsia" w:ascii="宋体" w:hAnsi="宋体" w:cs="宋体"/>
          <w:sz w:val="24"/>
          <w:szCs w:val="24"/>
          <w:highlight w:val="none"/>
        </w:rPr>
        <w:t>日</w:t>
      </w:r>
      <w:r>
        <w:rPr>
          <w:rFonts w:ascii="宋体" w:hAnsi="宋体" w:cs="宋体"/>
          <w:sz w:val="24"/>
          <w:szCs w:val="24"/>
          <w:highlight w:val="none"/>
        </w:rPr>
        <w:t xml:space="preserve"> </w:t>
      </w:r>
      <w:r>
        <w:rPr>
          <w:rFonts w:hint="eastAsia" w:ascii="宋体" w:hAnsi="宋体" w:cs="宋体"/>
          <w:sz w:val="24"/>
          <w:szCs w:val="24"/>
          <w:highlight w:val="none"/>
        </w:rPr>
        <w:t>期：</w:t>
      </w:r>
      <w:r>
        <w:rPr>
          <w:rFonts w:ascii="宋体" w:hAnsi="宋体" w:cs="宋体"/>
          <w:sz w:val="24"/>
          <w:szCs w:val="24"/>
          <w:highlight w:val="none"/>
        </w:rPr>
        <w:t xml:space="preserve"> </w:t>
      </w:r>
      <w:r>
        <w:rPr>
          <w:rFonts w:ascii="宋体" w:hAnsi="宋体" w:cs="宋体"/>
          <w:sz w:val="24"/>
          <w:szCs w:val="24"/>
          <w:highlight w:val="none"/>
          <w:u w:val="single"/>
        </w:rPr>
        <w:t xml:space="preserve">               </w:t>
      </w:r>
    </w:p>
    <w:p w14:paraId="44F593F0">
      <w:pPr>
        <w:spacing w:line="380" w:lineRule="exact"/>
        <w:rPr>
          <w:rFonts w:ascii="宋体"/>
          <w:sz w:val="24"/>
          <w:szCs w:val="24"/>
          <w:highlight w:val="none"/>
          <w:u w:val="single"/>
        </w:rPr>
      </w:pPr>
    </w:p>
    <w:p w14:paraId="3CFDAA19">
      <w:pPr>
        <w:pStyle w:val="11"/>
        <w:snapToGrid w:val="0"/>
        <w:spacing w:line="440" w:lineRule="exact"/>
        <w:ind w:firstLine="564"/>
        <w:jc w:val="left"/>
        <w:rPr>
          <w:rFonts w:hAnsi="宋体" w:cs="Times New Roman"/>
          <w:highlight w:val="none"/>
          <w:u w:val="single"/>
        </w:rPr>
      </w:pPr>
    </w:p>
    <w:p w14:paraId="5215B67D">
      <w:pPr>
        <w:pStyle w:val="18"/>
      </w:pPr>
    </w:p>
    <w:p w14:paraId="2E9B1F4C">
      <w:pPr>
        <w:pStyle w:val="18"/>
      </w:pPr>
    </w:p>
    <w:p w14:paraId="65EC5740">
      <w:pPr>
        <w:pStyle w:val="18"/>
      </w:pPr>
      <w:bookmarkStart w:id="7" w:name="_GoBack"/>
      <w:bookmarkEnd w:id="7"/>
    </w:p>
    <w:sectPr>
      <w:footerReference r:id="rId5" w:type="default"/>
      <w:pgSz w:w="11906" w:h="16838"/>
      <w:pgMar w:top="1440" w:right="1080" w:bottom="1440" w:left="1080" w:header="851" w:footer="992" w:gutter="0"/>
      <w:pgNumType w:fmt="decimal" w:start="5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D2125">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4CD903">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C4CD903">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A69B6">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BA6A2E">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05BA6A2E">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D0868">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357548">
                          <w:pPr>
                            <w:pStyle w:val="1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7E357548">
                    <w:pPr>
                      <w:pStyle w:val="1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D2B16"/>
    <w:multiLevelType w:val="singleLevel"/>
    <w:tmpl w:val="D06D2B16"/>
    <w:lvl w:ilvl="0" w:tentative="0">
      <w:start w:val="1"/>
      <w:numFmt w:val="decimal"/>
      <w:suff w:val="nothing"/>
      <w:lvlText w:val="（%1）"/>
      <w:lvlJc w:val="left"/>
    </w:lvl>
  </w:abstractNum>
  <w:abstractNum w:abstractNumId="1">
    <w:nsid w:val="FFF45FC7"/>
    <w:multiLevelType w:val="singleLevel"/>
    <w:tmpl w:val="FFF45FC7"/>
    <w:lvl w:ilvl="0" w:tentative="0">
      <w:start w:val="1"/>
      <w:numFmt w:val="decimal"/>
      <w:lvlText w:val="%1."/>
      <w:lvlJc w:val="left"/>
      <w:pPr>
        <w:tabs>
          <w:tab w:val="left" w:pos="312"/>
        </w:tabs>
      </w:pPr>
    </w:lvl>
  </w:abstractNum>
  <w:abstractNum w:abstractNumId="2">
    <w:nsid w:val="2C362245"/>
    <w:multiLevelType w:val="singleLevel"/>
    <w:tmpl w:val="2C362245"/>
    <w:lvl w:ilvl="0" w:tentative="0">
      <w:start w:val="3"/>
      <w:numFmt w:val="chineseCounting"/>
      <w:suff w:val="space"/>
      <w:lvlText w:val="第%1章"/>
      <w:lvlJc w:val="left"/>
      <w:rPr>
        <w:rFonts w:hint="eastAsia"/>
      </w:rPr>
    </w:lvl>
  </w:abstractNum>
  <w:abstractNum w:abstractNumId="3">
    <w:nsid w:val="470D51F3"/>
    <w:multiLevelType w:val="singleLevel"/>
    <w:tmpl w:val="470D51F3"/>
    <w:lvl w:ilvl="0" w:tentative="0">
      <w:start w:val="2"/>
      <w:numFmt w:val="decimal"/>
      <w:suff w:val="nothing"/>
      <w:lvlText w:val="（%1）"/>
      <w:lvlJc w:val="left"/>
    </w:lvl>
  </w:abstractNum>
  <w:abstractNum w:abstractNumId="4">
    <w:nsid w:val="4969F5FD"/>
    <w:multiLevelType w:val="singleLevel"/>
    <w:tmpl w:val="4969F5FD"/>
    <w:lvl w:ilvl="0" w:tentative="0">
      <w:start w:val="1"/>
      <w:numFmt w:val="decimal"/>
      <w:lvlText w:val="(%1)"/>
      <w:lvlJc w:val="left"/>
      <w:pPr>
        <w:tabs>
          <w:tab w:val="left" w:pos="312"/>
        </w:tabs>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N2QzY2UzMmQwMTVjYTEwM2RkZTQwYjI3MTY3NjQifQ=="/>
    <w:docVar w:name="KSO_WPS_MARK_KEY" w:val="b64f54a8-ce23-445b-9fec-6976a6521740"/>
  </w:docVars>
  <w:rsids>
    <w:rsidRoot w:val="00172A27"/>
    <w:rsid w:val="00785895"/>
    <w:rsid w:val="00C17390"/>
    <w:rsid w:val="00CB49D2"/>
    <w:rsid w:val="00E67DFE"/>
    <w:rsid w:val="029F0F02"/>
    <w:rsid w:val="02E92312"/>
    <w:rsid w:val="03541CED"/>
    <w:rsid w:val="03966AD8"/>
    <w:rsid w:val="03A964DC"/>
    <w:rsid w:val="03B86720"/>
    <w:rsid w:val="04413432"/>
    <w:rsid w:val="046C3066"/>
    <w:rsid w:val="05377B18"/>
    <w:rsid w:val="055A65D5"/>
    <w:rsid w:val="0591547A"/>
    <w:rsid w:val="06161ED5"/>
    <w:rsid w:val="06185823"/>
    <w:rsid w:val="0678282D"/>
    <w:rsid w:val="074D3646"/>
    <w:rsid w:val="07BE645C"/>
    <w:rsid w:val="080767B5"/>
    <w:rsid w:val="08144141"/>
    <w:rsid w:val="08367A6D"/>
    <w:rsid w:val="09401637"/>
    <w:rsid w:val="09AC7007"/>
    <w:rsid w:val="0A7A2163"/>
    <w:rsid w:val="0A876E4C"/>
    <w:rsid w:val="0A892BC4"/>
    <w:rsid w:val="0A9E62DA"/>
    <w:rsid w:val="0AD11E75"/>
    <w:rsid w:val="0B4B60CB"/>
    <w:rsid w:val="0B5F3925"/>
    <w:rsid w:val="0B6A42C7"/>
    <w:rsid w:val="0C260E0D"/>
    <w:rsid w:val="0C564D28"/>
    <w:rsid w:val="0C660B23"/>
    <w:rsid w:val="0C6C00A7"/>
    <w:rsid w:val="0D615D16"/>
    <w:rsid w:val="0E0447CF"/>
    <w:rsid w:val="10A406FC"/>
    <w:rsid w:val="114A1985"/>
    <w:rsid w:val="11542197"/>
    <w:rsid w:val="11D726A8"/>
    <w:rsid w:val="11F3507B"/>
    <w:rsid w:val="122B27B2"/>
    <w:rsid w:val="123015B3"/>
    <w:rsid w:val="129C545E"/>
    <w:rsid w:val="12AF0EA6"/>
    <w:rsid w:val="12CF3D5F"/>
    <w:rsid w:val="12E52961"/>
    <w:rsid w:val="12F1101A"/>
    <w:rsid w:val="13110DD5"/>
    <w:rsid w:val="14164D9C"/>
    <w:rsid w:val="14506500"/>
    <w:rsid w:val="146C450C"/>
    <w:rsid w:val="14F621FC"/>
    <w:rsid w:val="16025554"/>
    <w:rsid w:val="16040268"/>
    <w:rsid w:val="165D0B60"/>
    <w:rsid w:val="16BF796D"/>
    <w:rsid w:val="170B4961"/>
    <w:rsid w:val="176B7C54"/>
    <w:rsid w:val="184605A6"/>
    <w:rsid w:val="189E6331"/>
    <w:rsid w:val="196547FC"/>
    <w:rsid w:val="1A416630"/>
    <w:rsid w:val="1BD077B0"/>
    <w:rsid w:val="1BE31A3F"/>
    <w:rsid w:val="1C5A57B4"/>
    <w:rsid w:val="1C75761C"/>
    <w:rsid w:val="1CDF6C48"/>
    <w:rsid w:val="1D0446DC"/>
    <w:rsid w:val="1D525097"/>
    <w:rsid w:val="1D580794"/>
    <w:rsid w:val="1DB7139E"/>
    <w:rsid w:val="1E4B37D9"/>
    <w:rsid w:val="1E9E60BA"/>
    <w:rsid w:val="1F0A239C"/>
    <w:rsid w:val="1F793397"/>
    <w:rsid w:val="1F95349C"/>
    <w:rsid w:val="1FC658C9"/>
    <w:rsid w:val="20005AB4"/>
    <w:rsid w:val="20032679"/>
    <w:rsid w:val="2012098F"/>
    <w:rsid w:val="204A02A8"/>
    <w:rsid w:val="206C7606"/>
    <w:rsid w:val="213845A4"/>
    <w:rsid w:val="219D08AB"/>
    <w:rsid w:val="21B84979"/>
    <w:rsid w:val="21DB4C3F"/>
    <w:rsid w:val="220E65D0"/>
    <w:rsid w:val="222558C9"/>
    <w:rsid w:val="22846730"/>
    <w:rsid w:val="22874511"/>
    <w:rsid w:val="22BB36DF"/>
    <w:rsid w:val="234E4C1A"/>
    <w:rsid w:val="23714F6E"/>
    <w:rsid w:val="23E02EAB"/>
    <w:rsid w:val="23F87CB7"/>
    <w:rsid w:val="24F07227"/>
    <w:rsid w:val="25137C44"/>
    <w:rsid w:val="25423C43"/>
    <w:rsid w:val="2555130A"/>
    <w:rsid w:val="25EE6204"/>
    <w:rsid w:val="262B46D7"/>
    <w:rsid w:val="265E2CFF"/>
    <w:rsid w:val="272730F1"/>
    <w:rsid w:val="272E0923"/>
    <w:rsid w:val="273746A2"/>
    <w:rsid w:val="275F0ADD"/>
    <w:rsid w:val="27A72E58"/>
    <w:rsid w:val="28866DB6"/>
    <w:rsid w:val="28D42593"/>
    <w:rsid w:val="28DD27A5"/>
    <w:rsid w:val="294A756A"/>
    <w:rsid w:val="296A5517"/>
    <w:rsid w:val="29EB0C1B"/>
    <w:rsid w:val="2A007C29"/>
    <w:rsid w:val="2A187669"/>
    <w:rsid w:val="2A1F09F7"/>
    <w:rsid w:val="2A874F90"/>
    <w:rsid w:val="2B0B2D29"/>
    <w:rsid w:val="2B2F386A"/>
    <w:rsid w:val="2BB833DF"/>
    <w:rsid w:val="2C062217"/>
    <w:rsid w:val="2C307B35"/>
    <w:rsid w:val="2C390EC8"/>
    <w:rsid w:val="2C7D12CF"/>
    <w:rsid w:val="2CAD22EA"/>
    <w:rsid w:val="2D52784B"/>
    <w:rsid w:val="2DD91F05"/>
    <w:rsid w:val="2DE55AB4"/>
    <w:rsid w:val="2DF61A6F"/>
    <w:rsid w:val="2E935510"/>
    <w:rsid w:val="2EA80461"/>
    <w:rsid w:val="2ED03E1A"/>
    <w:rsid w:val="2F0F2DE8"/>
    <w:rsid w:val="2FC76E97"/>
    <w:rsid w:val="30142680"/>
    <w:rsid w:val="30B246EF"/>
    <w:rsid w:val="312220E2"/>
    <w:rsid w:val="326815BA"/>
    <w:rsid w:val="32B82AFA"/>
    <w:rsid w:val="32B938BC"/>
    <w:rsid w:val="331A61FF"/>
    <w:rsid w:val="34584E85"/>
    <w:rsid w:val="34733E19"/>
    <w:rsid w:val="347771E8"/>
    <w:rsid w:val="34F0546A"/>
    <w:rsid w:val="352275ED"/>
    <w:rsid w:val="35694C46"/>
    <w:rsid w:val="35A17E83"/>
    <w:rsid w:val="360C18B4"/>
    <w:rsid w:val="36CD443B"/>
    <w:rsid w:val="374455F9"/>
    <w:rsid w:val="37491AC0"/>
    <w:rsid w:val="37B20A68"/>
    <w:rsid w:val="37B83228"/>
    <w:rsid w:val="37D43193"/>
    <w:rsid w:val="38204131"/>
    <w:rsid w:val="38E2156D"/>
    <w:rsid w:val="38FB262F"/>
    <w:rsid w:val="39B77B40"/>
    <w:rsid w:val="3A1E4827"/>
    <w:rsid w:val="3A700C18"/>
    <w:rsid w:val="3ABB23B5"/>
    <w:rsid w:val="3B8617CD"/>
    <w:rsid w:val="3C3022CE"/>
    <w:rsid w:val="3C9D2CE8"/>
    <w:rsid w:val="3D387895"/>
    <w:rsid w:val="3D9372DA"/>
    <w:rsid w:val="3E490C93"/>
    <w:rsid w:val="3E5222C5"/>
    <w:rsid w:val="3ED731F7"/>
    <w:rsid w:val="3F8A0269"/>
    <w:rsid w:val="3FB83028"/>
    <w:rsid w:val="3FD20174"/>
    <w:rsid w:val="40210BCD"/>
    <w:rsid w:val="40554EEB"/>
    <w:rsid w:val="407635B9"/>
    <w:rsid w:val="407D7463"/>
    <w:rsid w:val="41710BEB"/>
    <w:rsid w:val="428C7571"/>
    <w:rsid w:val="42EB54C2"/>
    <w:rsid w:val="435951F5"/>
    <w:rsid w:val="436E119F"/>
    <w:rsid w:val="43B66829"/>
    <w:rsid w:val="44176550"/>
    <w:rsid w:val="455A436F"/>
    <w:rsid w:val="45EC57D9"/>
    <w:rsid w:val="45F63D79"/>
    <w:rsid w:val="46437D8E"/>
    <w:rsid w:val="464C0026"/>
    <w:rsid w:val="469043B7"/>
    <w:rsid w:val="46C111DD"/>
    <w:rsid w:val="46D12499"/>
    <w:rsid w:val="4760647F"/>
    <w:rsid w:val="47EF006C"/>
    <w:rsid w:val="4839282C"/>
    <w:rsid w:val="48651873"/>
    <w:rsid w:val="48706945"/>
    <w:rsid w:val="48B47F7B"/>
    <w:rsid w:val="48D7797B"/>
    <w:rsid w:val="48DF056A"/>
    <w:rsid w:val="48E409EA"/>
    <w:rsid w:val="4985306E"/>
    <w:rsid w:val="49905ADF"/>
    <w:rsid w:val="49E2159B"/>
    <w:rsid w:val="4A435A86"/>
    <w:rsid w:val="4A9B4458"/>
    <w:rsid w:val="4AAC4D70"/>
    <w:rsid w:val="4AF953D8"/>
    <w:rsid w:val="4B96746E"/>
    <w:rsid w:val="4BEE392E"/>
    <w:rsid w:val="4C516DC7"/>
    <w:rsid w:val="4C715A11"/>
    <w:rsid w:val="4D1B0CB7"/>
    <w:rsid w:val="4D6E4D26"/>
    <w:rsid w:val="4E4374E9"/>
    <w:rsid w:val="4E59679B"/>
    <w:rsid w:val="4F4A1BB8"/>
    <w:rsid w:val="4FE22EC8"/>
    <w:rsid w:val="50495AC8"/>
    <w:rsid w:val="50F43794"/>
    <w:rsid w:val="5294522F"/>
    <w:rsid w:val="533B1B4E"/>
    <w:rsid w:val="53B35B89"/>
    <w:rsid w:val="53CF3469"/>
    <w:rsid w:val="5476101E"/>
    <w:rsid w:val="548631B4"/>
    <w:rsid w:val="5563538C"/>
    <w:rsid w:val="55D0369C"/>
    <w:rsid w:val="56256ABC"/>
    <w:rsid w:val="565151E5"/>
    <w:rsid w:val="57882F2B"/>
    <w:rsid w:val="57EA00E3"/>
    <w:rsid w:val="58982792"/>
    <w:rsid w:val="593257A1"/>
    <w:rsid w:val="59791103"/>
    <w:rsid w:val="59967ADE"/>
    <w:rsid w:val="5A455061"/>
    <w:rsid w:val="5A735C31"/>
    <w:rsid w:val="5A8262B5"/>
    <w:rsid w:val="5AD20FEA"/>
    <w:rsid w:val="5B7D41AB"/>
    <w:rsid w:val="5BB115D3"/>
    <w:rsid w:val="5BBC3A0E"/>
    <w:rsid w:val="5BBC75A4"/>
    <w:rsid w:val="5BC33F5F"/>
    <w:rsid w:val="5BC54949"/>
    <w:rsid w:val="5BCC580C"/>
    <w:rsid w:val="5C9B31FE"/>
    <w:rsid w:val="5CCF446D"/>
    <w:rsid w:val="5DC32A29"/>
    <w:rsid w:val="5DFE3EA4"/>
    <w:rsid w:val="5E53232E"/>
    <w:rsid w:val="5EF221DC"/>
    <w:rsid w:val="5EFA0B0F"/>
    <w:rsid w:val="5F096FA4"/>
    <w:rsid w:val="5F3901AD"/>
    <w:rsid w:val="5F396447"/>
    <w:rsid w:val="5F950838"/>
    <w:rsid w:val="606275FF"/>
    <w:rsid w:val="60C03693"/>
    <w:rsid w:val="60CB3348"/>
    <w:rsid w:val="61A905CB"/>
    <w:rsid w:val="62483940"/>
    <w:rsid w:val="62EC4C13"/>
    <w:rsid w:val="62F13FD7"/>
    <w:rsid w:val="638E7599"/>
    <w:rsid w:val="643D326A"/>
    <w:rsid w:val="647B1612"/>
    <w:rsid w:val="64A84B6A"/>
    <w:rsid w:val="64CF64E3"/>
    <w:rsid w:val="66C421B2"/>
    <w:rsid w:val="671B4525"/>
    <w:rsid w:val="67464D20"/>
    <w:rsid w:val="67C21531"/>
    <w:rsid w:val="697414BE"/>
    <w:rsid w:val="69B9612C"/>
    <w:rsid w:val="6A9336CA"/>
    <w:rsid w:val="6ACA6640"/>
    <w:rsid w:val="6AFB52E6"/>
    <w:rsid w:val="6B125393"/>
    <w:rsid w:val="6B3C600C"/>
    <w:rsid w:val="6B7632CC"/>
    <w:rsid w:val="6F2A116E"/>
    <w:rsid w:val="6F6144BB"/>
    <w:rsid w:val="6FFA792B"/>
    <w:rsid w:val="708103B5"/>
    <w:rsid w:val="70BE5003"/>
    <w:rsid w:val="70DF7B65"/>
    <w:rsid w:val="7130093B"/>
    <w:rsid w:val="720334FC"/>
    <w:rsid w:val="72333121"/>
    <w:rsid w:val="72AC7F1B"/>
    <w:rsid w:val="740537C9"/>
    <w:rsid w:val="741D6AFD"/>
    <w:rsid w:val="745B60DA"/>
    <w:rsid w:val="75630D65"/>
    <w:rsid w:val="75952EE8"/>
    <w:rsid w:val="75D752AF"/>
    <w:rsid w:val="761521FB"/>
    <w:rsid w:val="76762524"/>
    <w:rsid w:val="76EC2FDC"/>
    <w:rsid w:val="76F56F04"/>
    <w:rsid w:val="772B66CC"/>
    <w:rsid w:val="77B96653"/>
    <w:rsid w:val="78E525CA"/>
    <w:rsid w:val="78F114F9"/>
    <w:rsid w:val="78FD0B8F"/>
    <w:rsid w:val="79C36276"/>
    <w:rsid w:val="7B272834"/>
    <w:rsid w:val="7B9653FB"/>
    <w:rsid w:val="7C14742B"/>
    <w:rsid w:val="7C4337A4"/>
    <w:rsid w:val="7CA87402"/>
    <w:rsid w:val="7CAB4D9F"/>
    <w:rsid w:val="7CFB1883"/>
    <w:rsid w:val="7D1D7C21"/>
    <w:rsid w:val="7D272065"/>
    <w:rsid w:val="7D3649B6"/>
    <w:rsid w:val="7D851A94"/>
    <w:rsid w:val="7DBC0C1C"/>
    <w:rsid w:val="7E6B1143"/>
    <w:rsid w:val="7E9508ED"/>
    <w:rsid w:val="7EB70FEE"/>
    <w:rsid w:val="7F601212"/>
    <w:rsid w:val="7FA20676"/>
    <w:rsid w:val="7FF71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2"/>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autoRedefine/>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6">
    <w:name w:val="Normal Indent"/>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7">
    <w:name w:val="annotation text"/>
    <w:basedOn w:val="1"/>
    <w:autoRedefine/>
    <w:qFormat/>
    <w:uiPriority w:val="0"/>
    <w:pPr>
      <w:jc w:val="left"/>
    </w:pPr>
  </w:style>
  <w:style w:type="paragraph" w:styleId="8">
    <w:name w:val="Body Text"/>
    <w:basedOn w:val="1"/>
    <w:next w:val="9"/>
    <w:autoRedefine/>
    <w:qFormat/>
    <w:uiPriority w:val="0"/>
    <w:pPr>
      <w:spacing w:after="120"/>
    </w:pPr>
  </w:style>
  <w:style w:type="paragraph" w:styleId="9">
    <w:name w:val="Body Text First Indent"/>
    <w:next w:val="6"/>
    <w:qFormat/>
    <w:uiPriority w:val="99"/>
    <w:pPr>
      <w:widowControl w:val="0"/>
      <w:spacing w:line="380" w:lineRule="exact"/>
      <w:ind w:firstLine="498"/>
      <w:jc w:val="both"/>
    </w:pPr>
    <w:rPr>
      <w:rFonts w:ascii="Calibri" w:hAnsi="Calibri" w:eastAsia="宋体" w:cs="Times New Roman"/>
      <w:kern w:val="0"/>
      <w:sz w:val="24"/>
      <w:lang w:val="zh-CN" w:eastAsia="zh-CN" w:bidi="ar-SA"/>
    </w:rPr>
  </w:style>
  <w:style w:type="paragraph" w:styleId="10">
    <w:name w:val="Body Text Indent"/>
    <w:basedOn w:val="1"/>
    <w:next w:val="1"/>
    <w:autoRedefine/>
    <w:qFormat/>
    <w:uiPriority w:val="0"/>
    <w:pPr>
      <w:spacing w:line="360" w:lineRule="auto"/>
      <w:ind w:firstLine="525"/>
    </w:pPr>
    <w:rPr>
      <w:rFonts w:ascii="宋体" w:hAnsi="宋体"/>
      <w:sz w:val="24"/>
      <w:szCs w:val="21"/>
    </w:rPr>
  </w:style>
  <w:style w:type="paragraph" w:styleId="11">
    <w:name w:val="Plain Text"/>
    <w:basedOn w:val="1"/>
    <w:next w:val="1"/>
    <w:autoRedefine/>
    <w:qFormat/>
    <w:uiPriority w:val="99"/>
    <w:rPr>
      <w:rFonts w:ascii="宋体" w:hAnsi="Courier New"/>
      <w:kern w:val="0"/>
      <w:sz w:val="20"/>
      <w:szCs w:val="21"/>
    </w:rPr>
  </w:style>
  <w:style w:type="paragraph" w:styleId="12">
    <w:name w:val="Body Text Indent 2"/>
    <w:basedOn w:val="1"/>
    <w:qFormat/>
    <w:uiPriority w:val="0"/>
    <w:pPr>
      <w:spacing w:after="120" w:line="480" w:lineRule="auto"/>
      <w:ind w:left="420" w:leftChars="200"/>
    </w:p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envelope return"/>
    <w:basedOn w:val="1"/>
    <w:autoRedefine/>
    <w:qFormat/>
    <w:uiPriority w:val="0"/>
    <w:pPr>
      <w:tabs>
        <w:tab w:val="left" w:pos="978"/>
      </w:tabs>
      <w:snapToGrid w:val="0"/>
    </w:pPr>
    <w:rPr>
      <w:rFonts w:ascii="Arial" w:hAnsi="Arial"/>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10"/>
    <w:next w:val="18"/>
    <w:autoRedefine/>
    <w:unhideWhenUsed/>
    <w:qFormat/>
    <w:uiPriority w:val="0"/>
    <w:pPr>
      <w:tabs>
        <w:tab w:val="left" w:pos="0"/>
        <w:tab w:val="left" w:pos="993"/>
        <w:tab w:val="left" w:pos="1134"/>
      </w:tabs>
      <w:ind w:firstLine="420"/>
    </w:pPr>
  </w:style>
  <w:style w:type="paragraph" w:customStyle="1" w:styleId="18">
    <w:name w:val="样式 标题 3 + (中文) 黑体 小四 非加粗 段前: 7.8 磅 段后: 0 磅 行距: 固定值 20 磅_0"/>
    <w:basedOn w:val="19"/>
    <w:autoRedefine/>
    <w:qFormat/>
    <w:uiPriority w:val="0"/>
    <w:pPr>
      <w:spacing w:before="0" w:after="0" w:line="400" w:lineRule="exact"/>
    </w:pPr>
    <w:rPr>
      <w:rFonts w:ascii="Times New Roman" w:hAnsi="Times New Roman" w:eastAsia="黑体" w:cs="宋体"/>
      <w:b w:val="0"/>
      <w:bCs w:val="0"/>
      <w:sz w:val="21"/>
      <w:szCs w:val="20"/>
    </w:rPr>
  </w:style>
  <w:style w:type="paragraph" w:customStyle="1" w:styleId="19">
    <w:name w:val="标题 3_0"/>
    <w:basedOn w:val="20"/>
    <w:next w:val="21"/>
    <w:autoRedefine/>
    <w:qFormat/>
    <w:uiPriority w:val="0"/>
    <w:pPr>
      <w:keepNext/>
      <w:keepLines/>
      <w:spacing w:before="260" w:after="260" w:line="416" w:lineRule="auto"/>
      <w:outlineLvl w:val="2"/>
    </w:pPr>
    <w:rPr>
      <w:rFonts w:eastAsia="宋体"/>
      <w:b/>
      <w:bCs/>
      <w:sz w:val="32"/>
      <w:szCs w:val="32"/>
    </w:rPr>
  </w:style>
  <w:style w:type="paragraph" w:customStyle="1" w:styleId="20">
    <w:name w:val="正文_0"/>
    <w:next w:val="17"/>
    <w:autoRedefine/>
    <w:qFormat/>
    <w:uiPriority w:val="0"/>
    <w:pPr>
      <w:widowControl w:val="0"/>
      <w:jc w:val="both"/>
    </w:pPr>
    <w:rPr>
      <w:rFonts w:ascii="Calibri" w:hAnsi="Calibri" w:eastAsia="仿宋_GB2312" w:cs="Times New Roman"/>
      <w:kern w:val="2"/>
      <w:sz w:val="21"/>
      <w:szCs w:val="22"/>
      <w:lang w:val="en-US" w:eastAsia="zh-CN" w:bidi="ar-SA"/>
    </w:rPr>
  </w:style>
  <w:style w:type="paragraph" w:customStyle="1" w:styleId="21">
    <w:name w:val="正文_1"/>
    <w:next w:val="17"/>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paragraph" w:customStyle="1" w:styleId="26">
    <w:name w:val="Fließtext"/>
    <w:basedOn w:val="1"/>
    <w:autoRedefine/>
    <w:qFormat/>
    <w:uiPriority w:val="0"/>
    <w:pPr>
      <w:overflowPunct w:val="0"/>
      <w:autoSpaceDE w:val="0"/>
      <w:autoSpaceDN w:val="0"/>
      <w:adjustRightInd w:val="0"/>
      <w:textAlignment w:val="baseline"/>
    </w:pPr>
    <w:rPr>
      <w:rFonts w:ascii="Times New Roman" w:hAnsi="Times New Roman" w:cs="Times New Roman"/>
      <w:kern w:val="28"/>
      <w:szCs w:val="21"/>
    </w:rPr>
  </w:style>
  <w:style w:type="paragraph" w:customStyle="1" w:styleId="27">
    <w:name w:val="_Style 3"/>
    <w:basedOn w:val="1"/>
    <w:autoRedefine/>
    <w:qFormat/>
    <w:uiPriority w:val="0"/>
    <w:pPr>
      <w:spacing w:line="240" w:lineRule="atLeast"/>
      <w:ind w:left="420" w:firstLine="420"/>
    </w:pPr>
    <w:rPr>
      <w:rFonts w:ascii="Calibri" w:hAnsi="Calibri"/>
    </w:rPr>
  </w:style>
  <w:style w:type="paragraph" w:styleId="28">
    <w:name w:val="List Paragraph"/>
    <w:basedOn w:val="1"/>
    <w:autoRedefine/>
    <w:qFormat/>
    <w:uiPriority w:val="34"/>
    <w:pPr>
      <w:ind w:firstLine="420" w:firstLineChars="200"/>
    </w:pPr>
  </w:style>
  <w:style w:type="paragraph" w:customStyle="1" w:styleId="29">
    <w:name w:val="列表段落1"/>
    <w:basedOn w:val="1"/>
    <w:autoRedefine/>
    <w:qFormat/>
    <w:uiPriority w:val="34"/>
    <w:pPr>
      <w:ind w:firstLine="420" w:firstLineChars="200"/>
    </w:pPr>
    <w:rPr>
      <w:rFonts w:ascii="Times New Roman" w:hAnsi="Times New Roman" w:eastAsia="宋体" w:cs="Times New Roman"/>
      <w:szCs w:val="24"/>
    </w:rPr>
  </w:style>
  <w:style w:type="paragraph" w:customStyle="1" w:styleId="30">
    <w:name w:val="样式3"/>
    <w:basedOn w:val="11"/>
    <w:autoRedefine/>
    <w:qFormat/>
    <w:uiPriority w:val="99"/>
    <w:pPr>
      <w:spacing w:line="240" w:lineRule="atLeast"/>
      <w:outlineLvl w:val="0"/>
    </w:pPr>
    <w:rPr>
      <w:sz w:val="28"/>
      <w:szCs w:val="28"/>
    </w:rPr>
  </w:style>
  <w:style w:type="paragraph" w:customStyle="1" w:styleId="31">
    <w:name w:val="null3"/>
    <w:autoRedefine/>
    <w:hidden/>
    <w:qFormat/>
    <w:uiPriority w:val="0"/>
    <w:rPr>
      <w:rFonts w:hint="eastAsia" w:asciiTheme="minorHAnsi" w:hAnsiTheme="minorHAnsi" w:eastAsiaTheme="minorEastAsia" w:cstheme="minorBidi"/>
      <w:lang w:val="en-US" w:eastAsia="zh-Hans"/>
    </w:rPr>
  </w:style>
  <w:style w:type="character" w:customStyle="1" w:styleId="32">
    <w:name w:val="标题 1 字符"/>
    <w:link w:val="2"/>
    <w:autoRedefine/>
    <w:qFormat/>
    <w:uiPriority w:val="0"/>
    <w:rPr>
      <w:rFonts w:hint="eastAsia" w:ascii="宋体" w:hAnsi="宋体" w:eastAsia="宋体" w:cs="宋体"/>
      <w:b/>
      <w:bCs/>
      <w:kern w:val="44"/>
      <w:sz w:val="48"/>
      <w:szCs w:val="48"/>
      <w:lang w:val="en-US" w:eastAsia="zh-CN" w:bidi="ar"/>
    </w:rPr>
  </w:style>
  <w:style w:type="paragraph" w:customStyle="1" w:styleId="33">
    <w:name w:val="正文首缩两字"/>
    <w:basedOn w:val="1"/>
    <w:autoRedefine/>
    <w:qFormat/>
    <w:uiPriority w:val="0"/>
    <w:pPr>
      <w:spacing w:line="360" w:lineRule="auto"/>
      <w:ind w:firstLine="200" w:firstLineChars="200"/>
    </w:pPr>
    <w:rPr>
      <w:rFonts w:ascii="Verdana" w:hAnsi="Verdana"/>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2107</Words>
  <Characters>2237</Characters>
  <Lines>0</Lines>
  <Paragraphs>0</Paragraphs>
  <TotalTime>10</TotalTime>
  <ScaleCrop>false</ScaleCrop>
  <LinksUpToDate>false</LinksUpToDate>
  <CharactersWithSpaces>2309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2023-04-03T08:30:00Z</dcterms:created>
  <dc:creator>梅西</dc:creator>
  <cp:lastModifiedBy>WPS_1601600999</cp:lastModifiedBy>
  <cp:lastPrinted>2025-05-15T03:07:00Z</cp:lastPrinted>
  <dcterms:modified xsi:type="dcterms:W3CDTF">2025-10-10T02:26:47Z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C5C516300A1E4543B6076AA0BB0152E5_13</vt:lpwstr>
  </property>
  <property fmtid="{D5CDD505-2E9C-101B-9397-08002B2CF9AE}" pid="4" name="KSOTemplateDocerSaveRecord">
    <vt:lpwstr>eyJoZGlkIjoiZjgwY2Y5YjI1N2U3YzQ0MDJlZjA5ZjM1Mjk2YTUwNmMiLCJ1c2VySWQiOiIxMTI2NjAwOTEyIn0=</vt:lpwstr>
  </property>
</Properties>
</file>