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涵江区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统计局202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年统计执法“双随机”检查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结果公示</w:t>
      </w:r>
    </w:p>
    <w:p>
      <w:pPr>
        <w:snapToGrid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snapToGrid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深入贯彻落实《关于更加有效发挥统计监督职能作用的意见》精神，坚决杜绝和惩治统计造假、弄虚作假，切实提高统计数据的真实性，按照《涵江区统计局关于修订随机抽查规范事中事后监管实施方案的通知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（涵统〔2017〕4号）的规定，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涵江区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统计局执法检查组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日期间对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涵西街道、商城管委会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开展统计执法“双随机”抽查。现将检查结果公示如下：</w:t>
      </w:r>
    </w:p>
    <w:tbl>
      <w:tblPr>
        <w:tblW w:w="8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4927"/>
        <w:gridCol w:w="2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检查单位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莆田市荣嘉贸易有限公司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莆田市茶在心贸易有限公司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莆田市四海工贸有限公司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莆田市涵江区凯顺贸易有限公司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莆田市天龙纺织有限公司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福建金玉米贸易有限公司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莆田欧亚贸易发展有限公司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莆田市茂晖商贸有限公司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莆田市四通电器有限公司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福建品惠超市有限公司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莆田市涵江区垅兴记餐饮店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莆田市涵江区蜀九鼎火锅店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莆田市欣晔人力资源服务有限公司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莆田眼视光医院有限公司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莆田涵江圣荣康复医院有限公司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莆田市协兴文具有限公司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莆田市涵江区新华堂贸易有限公司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莆田市合一京果食品贸易有限公司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莆田市富丽美贸易有限公司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莆田市秀思芳茶业有限公司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通过</w:t>
            </w:r>
          </w:p>
        </w:tc>
      </w:tr>
    </w:tbl>
    <w:p>
      <w:pPr>
        <w:wordWrap w:val="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涵江区统计局 </w:t>
      </w:r>
    </w:p>
    <w:p>
      <w:pPr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YmUyYTQ4ODk0MDA4ZWEwZGMyZTQzNWQwNDhkY2EifQ=="/>
  </w:docVars>
  <w:rsids>
    <w:rsidRoot w:val="239340F2"/>
    <w:rsid w:val="1D7A45EE"/>
    <w:rsid w:val="239340F2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496</Characters>
  <Lines>0</Lines>
  <Paragraphs>0</Paragraphs>
  <TotalTime>32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2023-07-18T03:29:00Z</dcterms:created>
  <dc:creator>木秀于林</dc:creator>
  <cp:lastModifiedBy>木秀于林</cp:lastModifiedBy>
  <dcterms:modified xsi:type="dcterms:W3CDTF">2023-07-18T07:25:08Z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266926B50D5C49D1AE8E09F1C147643D_11</vt:lpwstr>
  </property>
</Properties>
</file>