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18"/>
          <w:szCs w:val="18"/>
        </w:rPr>
      </w:pPr>
    </w:p>
    <w:p>
      <w:pPr>
        <w:widowControl/>
        <w:spacing w:line="440" w:lineRule="atLeast"/>
        <w:rPr>
          <w:rFonts w:hint="eastAsia" w:ascii="宋体" w:hAnsi="宋体" w:eastAsia="宋体" w:cs="宋体"/>
          <w:kern w:val="0"/>
          <w:szCs w:val="21"/>
        </w:rPr>
      </w:pPr>
      <w:r>
        <w:rPr>
          <w:rFonts w:hint="eastAsia" w:ascii="仿宋" w:hAnsi="仿宋" w:eastAsia="仿宋" w:cs="宋体"/>
          <w:kern w:val="0"/>
          <w:sz w:val="32"/>
          <w:szCs w:val="32"/>
        </w:rPr>
        <w:t>附件</w:t>
      </w:r>
    </w:p>
    <w:p>
      <w:pPr>
        <w:widowControl/>
        <w:spacing w:line="440" w:lineRule="atLeast"/>
        <w:rPr>
          <w:rFonts w:hint="eastAsia" w:ascii="宋体" w:hAnsi="宋体" w:eastAsia="宋体" w:cs="宋体"/>
          <w:kern w:val="0"/>
          <w:szCs w:val="21"/>
        </w:rPr>
      </w:pPr>
      <w:r>
        <w:rPr>
          <w:rFonts w:hint="eastAsia" w:ascii="仿宋" w:hAnsi="仿宋" w:eastAsia="仿宋" w:cs="宋体"/>
          <w:kern w:val="0"/>
          <w:sz w:val="32"/>
          <w:szCs w:val="32"/>
        </w:rPr>
        <w:t> </w:t>
      </w:r>
    </w:p>
    <w:p>
      <w:pPr>
        <w:widowControl/>
        <w:spacing w:line="440" w:lineRule="atLeast"/>
        <w:jc w:val="center"/>
        <w:rPr>
          <w:rFonts w:hint="eastAsia" w:ascii="宋体" w:hAnsi="宋体" w:eastAsia="宋体" w:cs="宋体"/>
          <w:kern w:val="0"/>
          <w:szCs w:val="21"/>
        </w:rPr>
      </w:pPr>
      <w:r>
        <w:rPr>
          <w:rFonts w:hint="eastAsia" w:ascii="仿宋" w:hAnsi="仿宋" w:eastAsia="仿宋" w:cs="宋体"/>
          <w:b/>
          <w:bCs/>
          <w:kern w:val="0"/>
          <w:sz w:val="32"/>
          <w:szCs w:val="32"/>
          <w:u w:val="single"/>
        </w:rPr>
        <w:t>   </w:t>
      </w:r>
      <w:r>
        <w:rPr>
          <w:rFonts w:hint="eastAsia" w:ascii="仿宋" w:hAnsi="仿宋" w:eastAsia="仿宋" w:cs="宋体"/>
          <w:b/>
          <w:bCs/>
          <w:kern w:val="0"/>
          <w:sz w:val="32"/>
          <w:szCs w:val="32"/>
        </w:rPr>
        <w:t>省（区、市）2022年基本公共卫生服务补助资金到位</w:t>
      </w:r>
    </w:p>
    <w:p>
      <w:pPr>
        <w:widowControl/>
        <w:spacing w:line="440" w:lineRule="atLeast"/>
        <w:jc w:val="center"/>
        <w:rPr>
          <w:rFonts w:hint="eastAsia" w:ascii="宋体" w:hAnsi="宋体" w:eastAsia="宋体" w:cs="宋体"/>
          <w:kern w:val="0"/>
          <w:szCs w:val="21"/>
        </w:rPr>
      </w:pPr>
      <w:r>
        <w:rPr>
          <w:rFonts w:hint="eastAsia" w:ascii="仿宋" w:hAnsi="仿宋" w:eastAsia="仿宋" w:cs="宋体"/>
          <w:b/>
          <w:bCs/>
          <w:kern w:val="0"/>
          <w:sz w:val="32"/>
          <w:szCs w:val="32"/>
        </w:rPr>
        <w:t>情况统计表</w:t>
      </w:r>
    </w:p>
    <w:p>
      <w:pPr>
        <w:widowControl/>
        <w:spacing w:before="260" w:after="260" w:line="550" w:lineRule="atLeast"/>
        <w:ind w:firstLine="422"/>
        <w:jc w:val="right"/>
        <w:outlineLvl w:val="2"/>
        <w:rPr>
          <w:rFonts w:hint="eastAsia" w:ascii="宋体" w:hAnsi="宋体" w:eastAsia="宋体" w:cs="宋体"/>
          <w:b/>
          <w:bCs/>
          <w:kern w:val="0"/>
          <w:sz w:val="32"/>
          <w:szCs w:val="32"/>
        </w:rPr>
      </w:pPr>
      <w:r>
        <w:rPr>
          <w:rFonts w:hint="eastAsia" w:ascii="仿宋" w:hAnsi="仿宋" w:eastAsia="仿宋" w:cs="宋体"/>
          <w:b/>
          <w:bCs/>
          <w:kern w:val="0"/>
          <w:szCs w:val="21"/>
        </w:rPr>
        <w:t>年  月  日</w:t>
      </w:r>
    </w:p>
    <w:p>
      <w:pPr>
        <w:widowControl/>
        <w:jc w:val="left"/>
        <w:rPr>
          <w:rFonts w:hint="eastAsia" w:ascii="宋体" w:hAnsi="宋体" w:eastAsia="宋体" w:cs="宋体"/>
          <w:kern w:val="0"/>
          <w:sz w:val="18"/>
          <w:szCs w:val="18"/>
        </w:rPr>
      </w:pPr>
    </w:p>
    <w:tbl>
      <w:tblPr>
        <w:tblStyle w:val="4"/>
        <w:tblW w:w="116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82"/>
        <w:gridCol w:w="1566"/>
        <w:gridCol w:w="1566"/>
        <w:gridCol w:w="1084"/>
        <w:gridCol w:w="843"/>
        <w:gridCol w:w="843"/>
        <w:gridCol w:w="1927"/>
        <w:gridCol w:w="1325"/>
        <w:gridCol w:w="1446"/>
        <w:gridCol w:w="6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00"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省份</w:t>
            </w:r>
          </w:p>
        </w:tc>
        <w:tc>
          <w:tcPr>
            <w:tcW w:w="650"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2021年基本公共卫生服务经费人均财政补助标准（元，以本地区发文规定的标准为准）</w:t>
            </w:r>
          </w:p>
        </w:tc>
        <w:tc>
          <w:tcPr>
            <w:tcW w:w="650"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2022年基本公共卫生服务经费人均财政补助标准（元，以本地区发文规定的标准为准）</w:t>
            </w:r>
          </w:p>
        </w:tc>
        <w:tc>
          <w:tcPr>
            <w:tcW w:w="2500" w:type="pct"/>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2022年预算下达数</w:t>
            </w:r>
          </w:p>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（含年初预算安排数和执行中调整预算数，以下达预算指标文件为准）</w:t>
            </w:r>
          </w:p>
        </w:tc>
        <w:tc>
          <w:tcPr>
            <w:tcW w:w="600"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2022年资金实际下达数</w:t>
            </w:r>
          </w:p>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（万元，含中央资金和地方资金，以国库支出数为准）</w:t>
            </w:r>
          </w:p>
        </w:tc>
        <w:tc>
          <w:tcPr>
            <w:tcW w:w="250"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小计（万元）</w:t>
            </w: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中央财政下达数（万元）</w:t>
            </w: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地方财政下达数</w:t>
            </w:r>
          </w:p>
          <w:p>
            <w:pPr>
              <w:widowControl/>
              <w:spacing w:before="63" w:after="63" w:line="360" w:lineRule="atLeast"/>
              <w:jc w:val="center"/>
              <w:rPr>
                <w:rFonts w:hint="eastAsia" w:ascii="宋体" w:hAnsi="宋体" w:eastAsia="宋体" w:cs="宋体"/>
                <w:kern w:val="0"/>
                <w:szCs w:val="21"/>
              </w:rPr>
            </w:pPr>
            <w:r>
              <w:rPr>
                <w:rFonts w:hint="eastAsia" w:ascii="仿宋" w:hAnsi="仿宋" w:eastAsia="仿宋" w:cs="宋体"/>
                <w:kern w:val="0"/>
                <w:szCs w:val="21"/>
              </w:rPr>
              <w:t>（万元）</w:t>
            </w:r>
          </w:p>
        </w:tc>
        <w:tc>
          <w:tcPr>
            <w:tcW w:w="80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本地区常住人口数（万人，以2020年省级以上统计部门公布的</w:t>
            </w:r>
            <w:r>
              <w:rPr>
                <w:rFonts w:hint="eastAsia" w:ascii="仿宋" w:hAnsi="仿宋" w:eastAsia="仿宋" w:cs="宋体"/>
                <w:b/>
                <w:bCs/>
                <w:kern w:val="0"/>
                <w:szCs w:val="21"/>
              </w:rPr>
              <w:t>七普</w:t>
            </w:r>
            <w:r>
              <w:rPr>
                <w:rFonts w:hint="eastAsia" w:ascii="仿宋" w:hAnsi="仿宋" w:eastAsia="仿宋" w:cs="宋体"/>
                <w:kern w:val="0"/>
                <w:szCs w:val="21"/>
              </w:rPr>
              <w:t>数据为准）</w:t>
            </w:r>
          </w:p>
        </w:tc>
        <w:tc>
          <w:tcPr>
            <w:tcW w:w="45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2022年人均金额（元）</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93" w:hRule="atLeast"/>
          <w:jc w:val="center"/>
        </w:trPr>
        <w:tc>
          <w:tcPr>
            <w:tcW w:w="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A</w:t>
            </w:r>
          </w:p>
        </w:tc>
        <w:tc>
          <w:tcPr>
            <w:tcW w:w="6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B</w:t>
            </w:r>
          </w:p>
        </w:tc>
        <w:tc>
          <w:tcPr>
            <w:tcW w:w="6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C</w:t>
            </w: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D=E+F</w:t>
            </w: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E</w:t>
            </w: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F</w:t>
            </w:r>
          </w:p>
        </w:tc>
        <w:tc>
          <w:tcPr>
            <w:tcW w:w="80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G</w:t>
            </w: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H=D/G</w:t>
            </w:r>
          </w:p>
        </w:tc>
        <w:tc>
          <w:tcPr>
            <w:tcW w:w="60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I</w:t>
            </w:r>
          </w:p>
        </w:tc>
        <w:tc>
          <w:tcPr>
            <w:tcW w:w="2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rPr>
            </w:pPr>
            <w:r>
              <w:rPr>
                <w:rFonts w:hint="eastAsia" w:ascii="仿宋" w:hAnsi="仿宋" w:eastAsia="仿宋" w:cs="宋体"/>
                <w:kern w:val="0"/>
                <w:szCs w:val="21"/>
              </w:rPr>
              <w:t>J</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93" w:hRule="atLeast"/>
          <w:jc w:val="center"/>
        </w:trPr>
        <w:tc>
          <w:tcPr>
            <w:tcW w:w="2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6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6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3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80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45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600"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c>
          <w:tcPr>
            <w:tcW w:w="250" w:type="pct"/>
            <w:tcBorders>
              <w:top w:val="nil"/>
              <w:left w:val="nil"/>
              <w:bottom w:val="single" w:color="auto" w:sz="8" w:space="0"/>
              <w:right w:val="single" w:color="auto" w:sz="8" w:space="0"/>
            </w:tcBorders>
            <w:tcMar>
              <w:top w:w="0" w:type="dxa"/>
              <w:left w:w="108" w:type="dxa"/>
              <w:bottom w:w="0" w:type="dxa"/>
              <w:right w:w="108" w:type="dxa"/>
            </w:tcMar>
          </w:tcPr>
          <w:p>
            <w:pPr>
              <w:widowControl/>
              <w:spacing w:line="440" w:lineRule="atLeast"/>
              <w:jc w:val="center"/>
              <w:rPr>
                <w:rFonts w:hint="eastAsia" w:ascii="宋体" w:hAnsi="宋体" w:eastAsia="宋体" w:cs="宋体"/>
                <w:kern w:val="0"/>
                <w:szCs w:val="21"/>
              </w:rPr>
            </w:pPr>
            <w:r>
              <w:rPr>
                <w:rFonts w:hint="eastAsia" w:ascii="仿宋" w:hAnsi="仿宋" w:eastAsia="仿宋" w:cs="宋体"/>
                <w:kern w:val="0"/>
                <w:szCs w:val="21"/>
              </w:rPr>
              <w:t> </w:t>
            </w:r>
          </w:p>
        </w:tc>
      </w:tr>
    </w:tbl>
    <w:p>
      <w:pPr>
        <w:widowControl/>
        <w:spacing w:line="380" w:lineRule="atLeast"/>
        <w:rPr>
          <w:rFonts w:hint="eastAsia" w:ascii="宋体" w:hAnsi="宋体" w:eastAsia="宋体" w:cs="宋体"/>
          <w:kern w:val="0"/>
          <w:szCs w:val="21"/>
        </w:rPr>
      </w:pPr>
    </w:p>
    <w:p>
      <w:pPr>
        <w:widowControl/>
        <w:spacing w:line="380" w:lineRule="atLeast"/>
        <w:rPr>
          <w:rFonts w:hint="eastAsia" w:ascii="宋体" w:hAnsi="宋体" w:eastAsia="宋体" w:cs="宋体"/>
          <w:kern w:val="0"/>
          <w:szCs w:val="21"/>
        </w:rPr>
      </w:pPr>
      <w:r>
        <w:rPr>
          <w:rFonts w:hint="eastAsia" w:ascii="仿宋" w:hAnsi="仿宋" w:eastAsia="仿宋" w:cs="宋体"/>
          <w:kern w:val="0"/>
          <w:szCs w:val="21"/>
        </w:rPr>
        <w:t>联系人：</w:t>
      </w:r>
    </w:p>
    <w:p>
      <w:pPr>
        <w:widowControl/>
        <w:spacing w:line="380" w:lineRule="atLeast"/>
        <w:rPr>
          <w:rFonts w:hint="eastAsia" w:ascii="宋体" w:hAnsi="宋体" w:eastAsia="宋体" w:cs="宋体"/>
          <w:kern w:val="0"/>
          <w:szCs w:val="21"/>
        </w:rPr>
      </w:pPr>
      <w:r>
        <w:rPr>
          <w:rFonts w:hint="eastAsia" w:ascii="仿宋" w:hAnsi="仿宋" w:eastAsia="仿宋" w:cs="宋体"/>
          <w:kern w:val="0"/>
          <w:szCs w:val="21"/>
        </w:rPr>
        <w:t>联系电话：</w:t>
      </w:r>
    </w:p>
    <w:p>
      <w:pPr>
        <w:widowControl/>
        <w:spacing w:line="380" w:lineRule="atLeast"/>
        <w:rPr>
          <w:rFonts w:hint="eastAsia" w:ascii="宋体" w:hAnsi="宋体" w:eastAsia="宋体" w:cs="宋体"/>
          <w:kern w:val="0"/>
          <w:szCs w:val="21"/>
        </w:rPr>
      </w:pPr>
    </w:p>
    <w:p>
      <w:pPr>
        <w:widowControl/>
        <w:spacing w:line="380" w:lineRule="atLeast"/>
        <w:rPr>
          <w:rFonts w:hint="eastAsia" w:ascii="宋体" w:hAnsi="宋体" w:eastAsia="宋体" w:cs="宋体"/>
          <w:kern w:val="0"/>
          <w:szCs w:val="21"/>
        </w:rPr>
      </w:pPr>
      <w:r>
        <w:rPr>
          <w:rFonts w:hint="eastAsia" w:ascii="仿宋" w:hAnsi="仿宋" w:eastAsia="仿宋" w:cs="宋体"/>
          <w:kern w:val="0"/>
          <w:szCs w:val="21"/>
        </w:rPr>
        <w:t>1.资金拨付日期分别截至2022年6月30日、9月30日、12月31日，报送截止时间分别为2022年7月10 日、10月10日、次年1月10日。</w:t>
      </w:r>
    </w:p>
    <w:p>
      <w:pPr>
        <w:widowControl/>
        <w:spacing w:line="380" w:lineRule="atLeast"/>
        <w:rPr>
          <w:rFonts w:hint="eastAsia" w:ascii="宋体" w:hAnsi="宋体" w:eastAsia="宋体" w:cs="宋体"/>
          <w:kern w:val="0"/>
          <w:szCs w:val="21"/>
        </w:rPr>
      </w:pPr>
      <w:r>
        <w:rPr>
          <w:rFonts w:hint="eastAsia" w:ascii="仿宋" w:hAnsi="仿宋" w:eastAsia="仿宋" w:cs="宋体"/>
          <w:kern w:val="0"/>
          <w:szCs w:val="21"/>
        </w:rPr>
        <w:t>2.计划单列市数据由省级统一报送。</w:t>
      </w:r>
    </w:p>
    <w:p>
      <w:pPr>
        <w:widowControl/>
        <w:spacing w:line="380" w:lineRule="atLeast"/>
        <w:rPr>
          <w:rFonts w:hint="eastAsia" w:ascii="宋体" w:hAnsi="宋体" w:eastAsia="宋体" w:cs="宋体"/>
          <w:kern w:val="0"/>
          <w:szCs w:val="21"/>
        </w:rPr>
      </w:pPr>
      <w:r>
        <w:rPr>
          <w:rFonts w:hint="eastAsia" w:ascii="仿宋" w:hAnsi="仿宋" w:eastAsia="仿宋" w:cs="宋体"/>
          <w:kern w:val="0"/>
          <w:szCs w:val="21"/>
        </w:rPr>
        <w:t>3.资金未按序时进度到位，或在规定时间节点未完全到位的，请在备注栏说明情况。</w:t>
      </w:r>
    </w:p>
    <w:p>
      <w:pPr>
        <w:widowControl/>
        <w:spacing w:line="380" w:lineRule="atLeast"/>
      </w:pPr>
      <w:r>
        <w:rPr>
          <w:rFonts w:hint="eastAsia" w:ascii="仿宋" w:hAnsi="仿宋" w:eastAsia="仿宋" w:cs="宋体"/>
          <w:kern w:val="0"/>
          <w:szCs w:val="21"/>
        </w:rPr>
        <w:t>4.统计表由各省级财政部门会同卫生健康行政部门汇总并由财政部当地监管局审核后报送，需同时加盖省级卫生健康、财政部门以及财政部当地监管局公章。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1NmE0ZmFmNTZiYmYwYjRmYTk0MDc5MGMyMjExNTYifQ=="/>
  </w:docVars>
  <w:rsids>
    <w:rsidRoot w:val="00602602"/>
    <w:rsid w:val="00602602"/>
    <w:rsid w:val="009D0E15"/>
    <w:rsid w:val="00E24DB4"/>
    <w:rsid w:val="17375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jc w:val="left"/>
    </w:pPr>
    <w:rPr>
      <w:rFonts w:ascii="宋体" w:hAnsi="宋体" w:eastAsia="宋体" w:cs="宋体"/>
      <w:kern w:val="0"/>
      <w:sz w:val="24"/>
      <w:szCs w:val="24"/>
    </w:rPr>
  </w:style>
  <w:style w:type="character" w:customStyle="1" w:styleId="6">
    <w:name w:val="标题 3 字符"/>
    <w:basedOn w:val="5"/>
    <w:link w:val="2"/>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462</Words>
  <Characters>512</Characters>
  <Lines>4</Lines>
  <Paragraphs>1</Paragraphs>
  <TotalTime>11</TotalTime>
  <ScaleCrop>false</ScaleCrop>
  <LinksUpToDate>false</LinksUpToDate>
  <CharactersWithSpaces>514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2022-07-06T10:41:00Z</dcterms:created>
  <dc:creator>晶</dc:creator>
  <cp:lastModifiedBy>EVA</cp:lastModifiedBy>
  <dcterms:modified xsi:type="dcterms:W3CDTF">2022-09-23T04:11:09Z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DAEBE1E80EA64B9D9EF475602A9C38FB</vt:lpwstr>
  </property>
</Properties>
</file>