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eastAsia" w:ascii="方正小标宋简体" w:hAnsi="方正小标宋简体" w:eastAsia="方正小标宋简体" w:cs="方正小标宋简体"/>
          <w:bCs/>
          <w:w w:val="96"/>
          <w:kern w:val="0"/>
          <w:sz w:val="44"/>
          <w:szCs w:val="44"/>
          <w:lang w:eastAsia="zh-CN" w:bidi="ar"/>
        </w:rPr>
      </w:pPr>
      <w:bookmarkStart w:id="0" w:name="_GoBack"/>
      <w:r>
        <w:rPr>
          <w:rStyle w:val="6"/>
          <w:rFonts w:hint="eastAsia" w:eastAsia="方正小标宋_GBK" w:cs="Times New Roman"/>
          <w:sz w:val="44"/>
          <w:szCs w:val="44"/>
          <w:lang w:val="en-US" w:eastAsia="zh-CN"/>
        </w:rPr>
        <w:t>商城对《</w:t>
      </w:r>
      <w:r>
        <w:rPr>
          <w:rStyle w:val="6"/>
          <w:rFonts w:ascii="Times New Roman" w:eastAsia="方正小标宋_GBK" w:cs="Times New Roman"/>
          <w:sz w:val="44"/>
          <w:szCs w:val="44"/>
        </w:rPr>
        <w:t>关于</w:t>
      </w:r>
      <w:r>
        <w:rPr>
          <w:rStyle w:val="6"/>
          <w:rFonts w:hint="eastAsia" w:eastAsia="方正小标宋_GBK" w:cs="Times New Roman"/>
          <w:sz w:val="44"/>
          <w:szCs w:val="44"/>
          <w:lang w:val="en-US" w:eastAsia="zh-CN"/>
        </w:rPr>
        <w:t>开展商城</w:t>
      </w:r>
      <w:r>
        <w:rPr>
          <w:rStyle w:val="6"/>
          <w:rFonts w:hint="eastAsia" w:eastAsia="方正小标宋_GBK" w:cs="Times New Roman"/>
          <w:sz w:val="44"/>
          <w:szCs w:val="44"/>
          <w:lang w:eastAsia="zh-CN"/>
        </w:rPr>
        <w:t>“</w:t>
      </w:r>
      <w:r>
        <w:rPr>
          <w:rStyle w:val="6"/>
          <w:rFonts w:hint="eastAsia" w:eastAsia="方正小标宋_GBK" w:cs="Times New Roman"/>
          <w:sz w:val="44"/>
          <w:szCs w:val="44"/>
          <w:lang w:val="en-US" w:eastAsia="zh-CN"/>
        </w:rPr>
        <w:t>三合一</w:t>
      </w:r>
      <w:r>
        <w:rPr>
          <w:rStyle w:val="6"/>
          <w:rFonts w:hint="eastAsia" w:eastAsia="方正小标宋_GBK" w:cs="Times New Roman"/>
          <w:sz w:val="44"/>
          <w:szCs w:val="44"/>
          <w:lang w:eastAsia="zh-CN"/>
        </w:rPr>
        <w:t>”</w:t>
      </w:r>
      <w:r>
        <w:rPr>
          <w:rStyle w:val="6"/>
          <w:rFonts w:hint="eastAsia" w:eastAsia="方正小标宋_GBK" w:cs="Times New Roman"/>
          <w:sz w:val="44"/>
          <w:szCs w:val="44"/>
          <w:lang w:val="en-US" w:eastAsia="zh-CN"/>
        </w:rPr>
        <w:t>场所消防安全专项整治工作方案</w:t>
      </w:r>
      <w:r>
        <w:rPr>
          <w:rFonts w:hint="eastAsia" w:ascii="方正小标宋简体" w:hAnsi="方正小标宋简体" w:eastAsia="方正小标宋简体" w:cs="方正小标宋简体"/>
          <w:sz w:val="44"/>
          <w:szCs w:val="44"/>
          <w:lang w:val="en-US" w:eastAsia="zh-CN"/>
        </w:rPr>
        <w:t>》 的政策解读</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商城管委会印发了《</w:t>
      </w:r>
      <w:r>
        <w:rPr>
          <w:rFonts w:hint="eastAsia" w:ascii="仿宋" w:hAnsi="仿宋" w:eastAsia="仿宋" w:cs="仿宋"/>
          <w:sz w:val="32"/>
          <w:szCs w:val="32"/>
          <w:lang w:eastAsia="zh-CN"/>
        </w:rPr>
        <w:t>关于</w:t>
      </w:r>
      <w:r>
        <w:rPr>
          <w:rFonts w:hint="eastAsia" w:ascii="仿宋" w:hAnsi="仿宋" w:eastAsia="仿宋" w:cs="仿宋"/>
          <w:sz w:val="32"/>
          <w:szCs w:val="32"/>
          <w:lang w:val="en-US" w:eastAsia="zh-CN"/>
        </w:rPr>
        <w:t>开展商城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三合一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场所消防安全专项整治工作方案》（以下</w:t>
      </w:r>
      <w:r>
        <w:rPr>
          <w:rFonts w:hint="eastAsia" w:ascii="仿宋" w:hAnsi="仿宋" w:eastAsia="仿宋" w:cs="仿宋"/>
          <w:sz w:val="32"/>
          <w:szCs w:val="32"/>
          <w:lang w:eastAsia="zh-CN"/>
        </w:rPr>
        <w:t>简称方案）。方案对</w:t>
      </w:r>
      <w:r>
        <w:rPr>
          <w:rFonts w:hint="eastAsia" w:ascii="仿宋" w:hAnsi="仿宋" w:eastAsia="仿宋" w:cs="仿宋"/>
          <w:sz w:val="32"/>
          <w:szCs w:val="32"/>
          <w:lang w:val="en-US" w:eastAsia="zh-CN"/>
        </w:rPr>
        <w:t>商城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三合一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场所消防安全专项整治的工作</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整治范围</w:t>
      </w:r>
      <w:r>
        <w:rPr>
          <w:rFonts w:hint="eastAsia" w:ascii="仿宋" w:hAnsi="仿宋" w:eastAsia="仿宋" w:cs="仿宋"/>
          <w:sz w:val="32"/>
          <w:szCs w:val="32"/>
          <w:lang w:eastAsia="zh-CN"/>
        </w:rPr>
        <w:t>、工作步骤、工作要求方面进行了全面部署。</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政策解读相关要求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1、公开范围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商城社区商户群众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二、内容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Style w:val="5"/>
          <w:rFonts w:hint="eastAsia" w:ascii="仿宋" w:hAnsi="仿宋" w:eastAsia="仿宋" w:cs="仿宋"/>
          <w:sz w:val="32"/>
          <w:szCs w:val="32"/>
          <w:lang w:val="en-US" w:eastAsia="zh-CN"/>
        </w:rPr>
      </w:pPr>
      <w:r>
        <w:rPr>
          <w:rStyle w:val="5"/>
          <w:rFonts w:hint="eastAsia" w:ascii="仿宋" w:hAnsi="仿宋" w:eastAsia="仿宋" w:cs="仿宋"/>
          <w:sz w:val="32"/>
          <w:szCs w:val="32"/>
          <w:lang w:val="en-US" w:eastAsia="zh-CN"/>
        </w:rPr>
        <w:t>制定方案的必要性意义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为深刻汲取火灾事故教训，全力防范化解商城“三合一”场所消防安全突出风险，坚决预防和遏制亡人火灾事故发生，保护人民群众生命财产安全，决定从即日起至 2025年12月底，部署开展“三合一”场所火灾隐患整治工作。坚持党工委、管委会统一领导，行业部门共管共治，社会单位依法履责，人民群众积极参与。按照疏堵结合、标本兼治原则，落实 “防消宣”一体化思维，全面起底我委“三合一”场所底数清单，建立“发现-整治-回访”的滚动式整治机制，提升消防安全本质水平。严格落实人员劝导搬离、物防技防改造、智慧消防应用等措施，大幅压降“三合一”场所隐患存量，遏制亡人火灾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2、开展时间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从即日起至 2025年12月底。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b w:val="0"/>
          <w:bCs w:val="0"/>
          <w:sz w:val="32"/>
          <w:szCs w:val="32"/>
          <w:lang w:val="en-US" w:eastAsia="zh-CN"/>
        </w:rPr>
        <w:t>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力争通过2年时间，商城辖区“三合一”场所火灾隐患基本清除，火灾事故和人员伤亡大幅下降，分阶段目标为：2024年12月底前，我委滚动摸排起底的“三合一”场所整改率达50%以上；2025年12月底前完成整改工作。专项整治期间，应按照“先重点后一般”的原则，集中力量优先整改火灾风险高、居住人数多、容易造成人员伤亡的“三合一”场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b w:val="0"/>
          <w:bCs w:val="0"/>
          <w:sz w:val="32"/>
          <w:szCs w:val="32"/>
          <w:lang w:val="en-US" w:eastAsia="zh-CN"/>
        </w:rPr>
        <w:t>整治范围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（一）生产型“三合一”场所：在工厂生产车间或仓库内设置 员工宿舍；在自建民房、商品房或出租房屋内从事加工生产，从业人员生产住宿在同一场所内。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（二）经营型“三合一”场所：在商住楼、临街商业用房或自建民房、出租房的店面开店经商，从业人员留店住宿、店家合一。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sz w:val="32"/>
          <w:szCs w:val="32"/>
        </w:rPr>
      </w:pPr>
      <w:r>
        <w:rPr>
          <w:rFonts w:hint="eastAsia" w:ascii="仿宋" w:hAnsi="仿宋" w:eastAsia="仿宋" w:cs="仿宋"/>
          <w:sz w:val="32"/>
          <w:szCs w:val="32"/>
          <w:lang w:val="en-US" w:eastAsia="zh-CN"/>
        </w:rPr>
        <w:t>（三）沿街商铺、群租房、加工作坊、工贸企业、电商办公仓库等其它生产、储存、经营与住宿用途混合设置在同一连通空间内的场所。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b w:val="0"/>
          <w:bCs w:val="0"/>
          <w:sz w:val="32"/>
          <w:szCs w:val="32"/>
          <w:lang w:val="en-US" w:eastAsia="zh-CN"/>
        </w:rPr>
        <w:t>工作步骤</w:t>
      </w:r>
    </w:p>
    <w:p>
      <w:pPr>
        <w:keepNext w:val="0"/>
        <w:keepLines w:val="0"/>
        <w:pageBreakBefore w:val="0"/>
        <w:widowControl w:val="0"/>
        <w:kinsoku/>
        <w:wordWrap/>
        <w:overflowPunct/>
        <w:topLinePunct w:val="0"/>
        <w:autoSpaceDE/>
        <w:autoSpaceDN/>
        <w:bidi w:val="0"/>
        <w:spacing w:line="560" w:lineRule="exact"/>
        <w:ind w:left="420" w:leftChars="200" w:firstLine="0" w:firstLineChars="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动员部署阶段 ( 即日起至 2024年4月20日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eastAsia="仿宋_GB2312" w:cs="Times New Roman"/>
          <w:szCs w:val="32"/>
          <w:lang w:val="en-US" w:eastAsia="zh-CN"/>
        </w:rPr>
      </w:pPr>
      <w:r>
        <w:rPr>
          <w:rFonts w:hint="eastAsia" w:ascii="仿宋" w:hAnsi="仿宋" w:eastAsia="仿宋" w:cs="仿宋"/>
          <w:sz w:val="32"/>
          <w:szCs w:val="32"/>
          <w:lang w:val="en-US" w:eastAsia="zh-CN"/>
        </w:rPr>
        <w:t>商</w:t>
      </w:r>
      <w:r>
        <w:rPr>
          <w:rFonts w:hint="eastAsia" w:ascii="仿宋" w:hAnsi="仿宋" w:eastAsia="仿宋" w:cs="仿宋"/>
          <w:sz w:val="32"/>
          <w:szCs w:val="32"/>
          <w:lang w:val="en-US" w:eastAsia="zh-CN"/>
        </w:rPr>
        <w:t>城安委会成立“三合一”场所火灾隐患整治工作领导小组（具体名单见附件1）。应急站负责起草具体工作方案，提交商城安委会审核，商城社区需起草本社区具体整治方案，并组织实施。</w:t>
      </w:r>
    </w:p>
    <w:p>
      <w:pPr>
        <w:keepNext w:val="0"/>
        <w:keepLines w:val="0"/>
        <w:pageBreakBefore w:val="0"/>
        <w:widowControl w:val="0"/>
        <w:kinsoku/>
        <w:wordWrap/>
        <w:overflowPunct/>
        <w:topLinePunct w:val="0"/>
        <w:autoSpaceDE/>
        <w:autoSpaceDN/>
        <w:bidi w:val="0"/>
        <w:spacing w:line="560" w:lineRule="exact"/>
        <w:ind w:left="420" w:leftChars="200" w:firstLine="0" w:firstLineChars="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（二）排查整治阶段 (2024年 4月21日至2025年12月20日)</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方正仿宋_GB2312" w:hAnsi="方正仿宋_GB2312" w:eastAsia="方正仿宋_GB2312" w:cs="方正仿宋_GB2312"/>
          <w:b/>
          <w:bCs/>
          <w:sz w:val="32"/>
          <w:szCs w:val="32"/>
          <w:lang w:val="en-US" w:eastAsia="zh-CN"/>
        </w:rPr>
        <w:t>1.开展业务培训</w:t>
      </w:r>
      <w:r>
        <w:rPr>
          <w:rFonts w:hint="eastAsia" w:eastAsia="仿宋_GB2312" w:cs="Times New Roman"/>
          <w:sz w:val="32"/>
          <w:szCs w:val="32"/>
          <w:lang w:val="en-US" w:eastAsia="zh-CN"/>
        </w:rPr>
        <w:t>。</w:t>
      </w:r>
      <w:r>
        <w:rPr>
          <w:rFonts w:hint="eastAsia" w:ascii="仿宋" w:hAnsi="仿宋" w:eastAsia="仿宋" w:cs="仿宋"/>
          <w:sz w:val="32"/>
          <w:szCs w:val="32"/>
          <w:lang w:val="en-US" w:eastAsia="zh-CN"/>
        </w:rPr>
        <w:t>结</w:t>
      </w:r>
      <w:r>
        <w:rPr>
          <w:rFonts w:hint="eastAsia" w:ascii="仿宋" w:hAnsi="仿宋" w:eastAsia="仿宋" w:cs="仿宋"/>
          <w:sz w:val="32"/>
          <w:szCs w:val="32"/>
          <w:lang w:val="en-US" w:eastAsia="zh-CN"/>
        </w:rPr>
        <w:t>合工作例会，组织开展集中培训，系统学习“5+3”必查、物防技防改造，提高检查发现火灾隐患、指导沿街店铺经营与住宿合用场所整改、开展宣传教育培训的能力。</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方正仿宋_GB2312" w:hAnsi="方正仿宋_GB2312" w:eastAsia="方正仿宋_GB2312" w:cs="方正仿宋_GB2312"/>
          <w:b/>
          <w:bCs/>
          <w:sz w:val="32"/>
          <w:szCs w:val="32"/>
          <w:lang w:val="en-US" w:eastAsia="zh-CN"/>
        </w:rPr>
        <w:t>2.全面排查起底。</w:t>
      </w:r>
      <w:r>
        <w:rPr>
          <w:rFonts w:hint="eastAsia" w:ascii="仿宋" w:hAnsi="仿宋" w:eastAsia="仿宋" w:cs="仿宋"/>
          <w:sz w:val="32"/>
          <w:szCs w:val="32"/>
          <w:lang w:val="en-US" w:eastAsia="zh-CN"/>
        </w:rPr>
        <w:t>各排查整治组、商城社区要按照包片区域范围（具体安排检附加2），结合基层消防“5+3”必查工作，对辖区内“三合一”场所进行全面的调查摸底，分类登记造册，做到底数清、情况明，并将发现的问题隐患及时汇总上报商城安委会。</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方正仿宋_GB2312" w:hAnsi="方正仿宋_GB2312" w:eastAsia="方正仿宋_GB2312" w:cs="方正仿宋_GB2312"/>
          <w:b/>
          <w:bCs/>
          <w:sz w:val="32"/>
          <w:szCs w:val="32"/>
          <w:lang w:val="en-US" w:eastAsia="zh-CN"/>
        </w:rPr>
        <w:t>3.集中整治隐患。</w:t>
      </w:r>
      <w:r>
        <w:rPr>
          <w:rFonts w:hint="eastAsia" w:ascii="仿宋" w:hAnsi="仿宋" w:eastAsia="仿宋" w:cs="仿宋"/>
          <w:sz w:val="32"/>
          <w:szCs w:val="32"/>
          <w:lang w:val="en-US" w:eastAsia="zh-CN"/>
        </w:rPr>
        <w:t>要充分运用联合执法，综合运用劝导搬离迁出、查改问题隐患、物防技防改造、信用联合惩戒等方式坚决消除火灾隐患。对影响公共安全构成重大火灾隐患的，及时提请上级执法部门采取临时查封、挂牌督办等刚性措施，督促整改到位。对撕毁封条、妨碍执行公务的人员，提请上级部门依照《治安管理处罚法》《消防法》等法律法规规定，给予行政拘留。</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方正仿宋_GB2312" w:hAnsi="方正仿宋_GB2312" w:eastAsia="方正仿宋_GB2312" w:cs="方正仿宋_GB2312"/>
          <w:b/>
          <w:bCs/>
          <w:sz w:val="32"/>
          <w:szCs w:val="32"/>
          <w:lang w:val="en-US" w:eastAsia="zh-CN"/>
        </w:rPr>
        <w:t>4.物防技防改造。</w:t>
      </w:r>
      <w:r>
        <w:rPr>
          <w:rFonts w:hint="eastAsia" w:ascii="仿宋" w:hAnsi="仿宋" w:eastAsia="仿宋" w:cs="仿宋"/>
          <w:sz w:val="32"/>
          <w:szCs w:val="32"/>
          <w:lang w:val="en-US" w:eastAsia="zh-CN"/>
        </w:rPr>
        <w:t>对有住人的经营与住宿合用场所，及时指导业主采用增设实体墙硬隔离进行住用分离以及开辟第二逃生通道等措施；对没有住人的经营与住宿合用场所，应采取防火门进行住用分离，对餐饮、超市、服装城等公众聚集场所应采取安装简易喷淋、独立式感烟声光报警，配备灭火器、逃生面罩等措施。</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方正仿宋_GB2312" w:hAnsi="方正仿宋_GB2312" w:eastAsia="方正仿宋_GB2312" w:cs="方正仿宋_GB2312"/>
          <w:b/>
          <w:bCs/>
          <w:sz w:val="32"/>
          <w:szCs w:val="32"/>
          <w:lang w:val="en-US" w:eastAsia="zh-CN"/>
        </w:rPr>
        <w:t>5.复查严防“回潮”。</w:t>
      </w:r>
      <w:r>
        <w:rPr>
          <w:rFonts w:hint="eastAsia" w:ascii="仿宋" w:hAnsi="仿宋" w:eastAsia="仿宋" w:cs="仿宋"/>
          <w:sz w:val="32"/>
          <w:szCs w:val="32"/>
          <w:lang w:val="en-US" w:eastAsia="zh-CN"/>
        </w:rPr>
        <w:t>商城社区、各排查整治组要落实定期回访制度，对在册已完成整改的所有“三合一”场所定期回访复查。对于“回潮”的“三合一”场所加大回访频次，加强宣传教育，签订承诺书。对于多次“回潮”的“三合一”场所，应及时提请上级执法部门组织联合执法，从重处罚，并采取综合治理手段增加其违法成本。</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方正仿宋_GB2312" w:hAnsi="方正仿宋_GB2312" w:eastAsia="方正仿宋_GB2312" w:cs="方正仿宋_GB2312"/>
          <w:b/>
          <w:bCs/>
          <w:sz w:val="32"/>
          <w:szCs w:val="32"/>
          <w:lang w:val="en-US" w:eastAsia="zh-CN"/>
        </w:rPr>
        <w:t>6.做足应急准备。</w:t>
      </w:r>
      <w:r>
        <w:rPr>
          <w:rFonts w:hint="eastAsia" w:ascii="仿宋" w:hAnsi="仿宋" w:eastAsia="仿宋" w:cs="仿宋"/>
          <w:sz w:val="32"/>
          <w:szCs w:val="32"/>
          <w:lang w:val="en-US" w:eastAsia="zh-CN"/>
        </w:rPr>
        <w:t>商城专职消防队，商城社区消防站在接收到报警信息后，应第一时间出动处置，实现“打早灭小救初期”。联防队要严格落实值班值守制度，熟悉掌握沿“三合一”场所的基本信息，对周边区域开展道路水源熟悉，针对性制订灭火救援预案，并开展实战演练。</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方正仿宋_GB2312" w:hAnsi="方正仿宋_GB2312" w:eastAsia="方正仿宋_GB2312" w:cs="方正仿宋_GB2312"/>
          <w:b/>
          <w:bCs/>
          <w:sz w:val="32"/>
          <w:szCs w:val="32"/>
          <w:lang w:val="en-US" w:eastAsia="zh-CN"/>
        </w:rPr>
        <w:t>7.持续宣传教育。</w:t>
      </w:r>
      <w:r>
        <w:rPr>
          <w:rFonts w:hint="eastAsia" w:ascii="仿宋" w:hAnsi="仿宋" w:eastAsia="仿宋" w:cs="仿宋"/>
          <w:sz w:val="32"/>
          <w:szCs w:val="32"/>
          <w:lang w:val="en-US" w:eastAsia="zh-CN"/>
        </w:rPr>
        <w:t>商城社区、各排查整治组在排查过程中要引导沿街商铺人员开展“风险自知、安全自查、隐患自改”，组织开展常见火灾风险学习，对商铺消防安全开展自查，对存在的火灾隐患进行自改，实现安全教育培训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6、工</w:t>
      </w:r>
      <w:r>
        <w:rPr>
          <w:rFonts w:hint="eastAsia" w:ascii="仿宋" w:hAnsi="仿宋" w:eastAsia="仿宋" w:cs="仿宋"/>
          <w:b w:val="0"/>
          <w:bCs w:val="0"/>
          <w:sz w:val="32"/>
          <w:szCs w:val="32"/>
          <w:lang w:val="en-US" w:eastAsia="zh-CN"/>
        </w:rPr>
        <w:t>作要求</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（一）提高认识，加强领导。</w:t>
      </w:r>
      <w:r>
        <w:rPr>
          <w:rFonts w:hint="eastAsia" w:ascii="仿宋" w:hAnsi="仿宋" w:eastAsia="仿宋" w:cs="仿宋"/>
          <w:sz w:val="32"/>
          <w:szCs w:val="32"/>
          <w:lang w:val="en-US" w:eastAsia="zh-CN"/>
        </w:rPr>
        <w:t>商城社区、各排查整治组、包社区干部要本着对人民群众生命财产高度负责的精神，切实增强做好消防安全工作的责任感和紧迫感，对排查摸底工作要做到“深、细、实”，严防漏报、瞒报、乱报现象的发生。坚持“谁主管谁负责，谁检查谁负责”。</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3" w:firstLineChars="200"/>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（二）讲究方法，力求实效。</w:t>
      </w:r>
      <w:r>
        <w:rPr>
          <w:rFonts w:hint="eastAsia" w:ascii="仿宋" w:hAnsi="仿宋" w:eastAsia="仿宋" w:cs="仿宋"/>
          <w:sz w:val="32"/>
          <w:szCs w:val="32"/>
          <w:lang w:val="en-US" w:eastAsia="zh-CN"/>
        </w:rPr>
        <w:t>在整治过程中要讲究工作方法，标本兼治，堵疏结合。要积极发动发动群众自筹资金，推广实用的消防安全物防技防措施，积极推广实体墙硬隔离、智能烟感联动常开式防火门、简易喷淋、逃生面罩、开设逃生窗、配备灭火器材等物防技防设施。</w:t>
      </w:r>
    </w:p>
    <w:p>
      <w:pPr>
        <w:numPr>
          <w:ilvl w:val="0"/>
          <w:numId w:val="0"/>
        </w:numPr>
        <w:spacing w:line="600" w:lineRule="exact"/>
        <w:ind w:firstLine="643" w:firstLineChars="200"/>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（三）联合执法，形成合力。</w:t>
      </w:r>
      <w:r>
        <w:rPr>
          <w:rFonts w:hint="eastAsia" w:ascii="仿宋" w:hAnsi="仿宋" w:eastAsia="仿宋" w:cs="仿宋"/>
          <w:sz w:val="32"/>
          <w:szCs w:val="32"/>
          <w:lang w:val="en-US" w:eastAsia="zh-CN"/>
        </w:rPr>
        <w:t>要加强协调配合，多管齐下，共同抓好沿街店铺经营与住宿合用场所综合整治工作。对拒不整改、久拖不改或经整治仍达不到基本消防安全要求、危及人员生命安全的，要及时提请上级执法部门对场所主体坚决予以查处。对经整治合格的场所，再次检查发现“回潮”的，一律依法予以取缔。</w:t>
      </w:r>
    </w:p>
    <w:p>
      <w:pPr>
        <w:numPr>
          <w:ilvl w:val="0"/>
          <w:numId w:val="0"/>
        </w:numPr>
        <w:spacing w:line="600" w:lineRule="exact"/>
        <w:ind w:firstLine="643" w:firstLineChars="200"/>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（四）加强督导，严肃问责。</w:t>
      </w:r>
      <w:r>
        <w:rPr>
          <w:rFonts w:hint="eastAsia" w:ascii="仿宋" w:hAnsi="仿宋" w:eastAsia="仿宋" w:cs="仿宋"/>
          <w:sz w:val="32"/>
          <w:szCs w:val="32"/>
          <w:lang w:val="en-US" w:eastAsia="zh-CN"/>
        </w:rPr>
        <w:t>整治期间，管委会将对工作开展情况进行督导。对于发现的责任不落实、排查整治行动推动不力、排查活动走形式等问题将依综合运用通报、约谈、警示、提醒等手段推动工作落实。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由党政办起草《方案》解读文件，下发至社区、机关各部门，再由各单位将政策解读文件通过宣传栏等形式对商户进行宣传。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该政策解读文件采用张贴宣传栏的形式进行公开。</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FBBE9"/>
    <w:multiLevelType w:val="singleLevel"/>
    <w:tmpl w:val="80AFBBE9"/>
    <w:lvl w:ilvl="0" w:tentative="0">
      <w:start w:val="1"/>
      <w:numFmt w:val="chineseCounting"/>
      <w:suff w:val="nothing"/>
      <w:lvlText w:val="%1、"/>
      <w:lvlJc w:val="left"/>
      <w:rPr>
        <w:rFonts w:hint="eastAsia"/>
      </w:rPr>
    </w:lvl>
  </w:abstractNum>
  <w:abstractNum w:abstractNumId="1">
    <w:nsid w:val="93F52DFC"/>
    <w:multiLevelType w:val="singleLevel"/>
    <w:tmpl w:val="93F52DFC"/>
    <w:lvl w:ilvl="0" w:tentative="0">
      <w:start w:val="1"/>
      <w:numFmt w:val="decimal"/>
      <w:suff w:val="nothing"/>
      <w:lvlText w:val="%1、"/>
      <w:lvlJc w:val="left"/>
      <w:pPr>
        <w:ind w:left="845"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OTE3OTg0NTk3NWM1ZGI1YmU4MzFhODQ4Nzk3MzcifQ=="/>
  </w:docVars>
  <w:rsids>
    <w:rsidRoot w:val="3D1F2346"/>
    <w:rsid w:val="0E88566A"/>
    <w:rsid w:val="3D1F2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heme="minorHAnsi" w:hAnsiTheme="minorHAnsi" w:eastAsiaTheme="minorEastAsia" w:cstheme="minorBidi"/>
      <w:szCs w:val="24"/>
    </w:rPr>
  </w:style>
  <w:style w:type="paragraph" w:styleId="3">
    <w:name w:val="Balloon Text"/>
    <w:basedOn w:val="1"/>
    <w:next w:val="1"/>
    <w:qFormat/>
    <w:uiPriority w:val="0"/>
    <w:rPr>
      <w:rFonts w:ascii="Calibri" w:hAnsi="Calibri"/>
      <w:sz w:val="18"/>
      <w:szCs w:val="18"/>
    </w:rPr>
  </w:style>
  <w:style w:type="character" w:customStyle="1" w:styleId="6">
    <w:name w:val="NormalCharacter"/>
    <w:autoRedefine/>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3906</Words>
  <Characters>3973</Characters>
  <Lines>0</Lines>
  <Paragraphs>0</Paragraphs>
  <TotalTime>0</TotalTime>
  <ScaleCrop>false</ScaleCrop>
  <LinksUpToDate>false</LinksUpToDate>
  <CharactersWithSpaces>3988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2024-03-28T01:14:00Z</dcterms:created>
  <dc:creator>C</dc:creator>
  <cp:lastModifiedBy>Administrator</cp:lastModifiedBy>
  <dcterms:modified xsi:type="dcterms:W3CDTF">2024-07-08T09:19:28Z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48416A7863EB477FBA77E6188A962062_13</vt:lpwstr>
  </property>
</Properties>
</file>