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涵江区工信局关于“谁执法谁普法”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普法责任清单的公示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深入贯彻落实“谁执法谁普法”普法责任制，扎实开展普法宣传教育，努力在全社会形成尊法守法用法的浓厚氛围，根据有关文件要求，现将《莆田市涵江区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局“谁执法谁普法”普法责任清单》予以公示，并将根据实际适时调整修订。</w:t>
      </w:r>
    </w:p>
    <w:p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涵江区工信局</w:t>
      </w:r>
    </w:p>
    <w:p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2023年10月7日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3"/>
        <w:tblW w:w="14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3967"/>
        <w:gridCol w:w="2783"/>
        <w:gridCol w:w="2817"/>
        <w:gridCol w:w="2367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20" w:type="dxa"/>
            <w:gridSpan w:val="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涵江区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局“谁执法谁普法”普法责任清单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普及的法律法规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具体措施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普法对象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民用爆炸物品安全管理条例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、讲座、线下集中宣传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规上工业企业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企业发展股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中小企业促进法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、讲座、线下集中宣传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规上工业企业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经济运行股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福建省促进中小企业发展条例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、讲座、线下集中宣传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规上工业企业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经济运行股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福建省企业和企业经营管理者权益保护条例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、讲座、线下集中宣传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规上工业企业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经济运行股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监控化学品管理条例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、讲座、线下集中宣传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规上工业企业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企业发展股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电力法、电力设施保护条例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、讲座、线下集中宣传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规上工业企业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能源和资源综合利用股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MmU0YTQ4ZGVkNTBiNmQ4ODdmYmZkNWJlMDEyNzIifQ=="/>
  </w:docVars>
  <w:rsids>
    <w:rsidRoot w:val="66F40BB4"/>
    <w:rsid w:val="66F40BB4"/>
    <w:rsid w:val="6C8A7778"/>
    <w:rsid w:val="7DB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2023-10-08T08:05:00Z</dcterms:created>
  <dc:creator>浅唱丨温柔</dc:creator>
  <cp:lastModifiedBy>嘟嘟嗷呜</cp:lastModifiedBy>
  <dcterms:modified xsi:type="dcterms:W3CDTF">2023-10-09T11:23:16Z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600061F3610B477C9A4F20ED2847E5B7_13</vt:lpwstr>
  </property>
</Properties>
</file>