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bCs w:val="0"/>
          <w:color w:val="000000"/>
          <w:sz w:val="36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工业和信息化部中小企业经营管理领军人才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高级研修班厦门大学—福建班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rFonts w:hint="eastAsia" w:ascii="宋体" w:hAnsi="宋体" w:eastAsia="宋体" w:cs="宋体"/>
          <w:bCs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2022—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年度）</w:t>
      </w:r>
      <w:r>
        <w:rPr>
          <w:rFonts w:hint="eastAsia" w:ascii="宋体" w:hAnsi="宋体" w:eastAsia="宋体" w:cs="宋体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3181985</wp:posOffset>
            </wp:positionH>
            <wp:positionV relativeFrom="page">
              <wp:posOffset>4316095</wp:posOffset>
            </wp:positionV>
            <wp:extent cx="1419225" cy="1847850"/>
            <wp:effectExtent l="0" t="0" r="0" b="0"/>
            <wp:wrapNone/>
            <wp:docPr id="3" name="Picture 1" descr="http://leader.miitec.cn/cms/u/cms/miitec/201408/04142513sm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http://leader.miitec.cn/cms/u/cms/miitec/201408/04142513sm5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bCs w:val="0"/>
          <w:color w:val="000000"/>
          <w:sz w:val="36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bCs w:val="0"/>
          <w:color w:val="000000"/>
          <w:sz w:val="36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bCs w:val="0"/>
          <w:color w:val="000000"/>
          <w:sz w:val="36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bCs w:val="0"/>
          <w:color w:val="000000"/>
          <w:sz w:val="36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bCs w:val="0"/>
          <w:color w:val="000000"/>
          <w:sz w:val="36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bCs w:val="0"/>
          <w:color w:val="000000"/>
          <w:sz w:val="36"/>
        </w:rPr>
      </w:pPr>
      <w:r>
        <w:rPr>
          <w:rStyle w:val="11"/>
          <w:rFonts w:hint="eastAsia"/>
          <w:bCs w:val="0"/>
          <w:color w:val="000000"/>
          <w:sz w:val="36"/>
        </w:rPr>
        <w:t xml:space="preserve"> 招生简章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bCs w:val="0"/>
          <w:color w:val="000000"/>
          <w:sz w:val="33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bCs w:val="0"/>
          <w:color w:val="000000"/>
          <w:sz w:val="33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bCs w:val="0"/>
          <w:color w:val="000000"/>
          <w:sz w:val="33"/>
        </w:rPr>
      </w:pPr>
      <w:r>
        <w:rPr>
          <w:rStyle w:val="11"/>
          <w:rFonts w:hint="eastAsia"/>
          <w:bCs w:val="0"/>
          <w:color w:val="000000"/>
          <w:sz w:val="33"/>
        </w:rPr>
        <w:t>厦门</w:t>
      </w:r>
      <w:r>
        <w:rPr>
          <w:rStyle w:val="11"/>
          <w:bCs w:val="0"/>
          <w:color w:val="000000"/>
          <w:sz w:val="33"/>
        </w:rPr>
        <w:t>大学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rFonts w:hint="eastAsia"/>
          <w:bCs w:val="0"/>
          <w:color w:val="000000"/>
          <w:sz w:val="33"/>
          <w:lang w:val="en-US" w:eastAsia="zh-CN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rFonts w:hint="eastAsia"/>
          <w:bCs w:val="0"/>
          <w:color w:val="000000"/>
          <w:sz w:val="33"/>
          <w:lang w:val="en-US" w:eastAsia="zh-CN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rFonts w:hint="eastAsia"/>
          <w:bCs w:val="0"/>
          <w:color w:val="000000"/>
          <w:sz w:val="33"/>
          <w:lang w:val="en-US" w:eastAsia="zh-CN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rFonts w:hint="eastAsia"/>
          <w:bCs w:val="0"/>
          <w:color w:val="000000"/>
          <w:sz w:val="33"/>
          <w:lang w:val="en-US" w:eastAsia="zh-CN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rFonts w:hint="eastAsia"/>
          <w:bCs w:val="0"/>
          <w:color w:val="000000"/>
          <w:sz w:val="33"/>
          <w:lang w:val="en-US" w:eastAsia="zh-CN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default" w:cs="宋体"/>
          <w:b/>
          <w:bCs/>
          <w:sz w:val="36"/>
          <w:szCs w:val="36"/>
          <w:lang w:eastAsia="zh-CN"/>
          <w:woUserID w:val="1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厦门大学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Style w:val="11"/>
          <w:color w:val="000000"/>
          <w:sz w:val="33"/>
          <w:szCs w:val="33"/>
          <w:woUserID w:val="1"/>
        </w:rPr>
      </w:pPr>
      <w:r>
        <w:rPr>
          <w:rStyle w:val="11"/>
          <w:color w:val="000000"/>
          <w:sz w:val="33"/>
          <w:szCs w:val="33"/>
          <w:woUserID w:val="1"/>
        </w:rPr>
        <w:t xml:space="preserve"> 2022年11月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rStyle w:val="11"/>
          <w:color w:val="000000"/>
          <w:sz w:val="33"/>
          <w:szCs w:val="33"/>
        </w:rPr>
        <w:br w:type="page"/>
      </w:r>
      <w:r>
        <w:rPr>
          <w:color w:val="000000"/>
          <w:sz w:val="18"/>
          <w:szCs w:val="18"/>
        </w:rPr>
        <w:t xml:space="preserve"> </w:t>
      </w:r>
    </w:p>
    <w:p>
      <w:pPr>
        <w:autoSpaceDN w:val="0"/>
        <w:spacing w:before="10" w:after="10" w:line="400" w:lineRule="exact"/>
        <w:rPr>
          <w:rFonts w:ascii="宋体" w:hAnsi="宋体"/>
          <w:b/>
          <w:color w:val="002060"/>
          <w:kern w:val="0"/>
          <w:szCs w:val="21"/>
        </w:rPr>
      </w:pPr>
      <w:r>
        <w:rPr>
          <w:rFonts w:hint="eastAsia" w:ascii="宋体" w:hAnsi="宋体"/>
          <w:b/>
          <w:color w:val="002060"/>
          <w:kern w:val="0"/>
          <w:szCs w:val="21"/>
        </w:rPr>
        <w:t>【研修背景】</w:t>
      </w:r>
    </w:p>
    <w:p>
      <w:pPr>
        <w:spacing w:line="240" w:lineRule="auto"/>
        <w:ind w:firstLine="411" w:firstLineChars="196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为贯彻落实《关于促进中小企业健康发展的指导意见》，深入实施企业经营管理人才素质提升工程，提高中小企业经营管理水平，引导中小企业高质量发展，工业和信息化部人才交流中心联合福建省工业和信息化厅、厦门大学管理学院开展领军人才培训工作，共同开展2022-2023年度工业和信息化部中小企业经营管理领军人才(厦门大学-福建班)。领军人才班整合厦门大学管理学科优势，联合管理学界实战英才，为中小企业高层管理提供企业管理战略辅助，助力各中小企业健康蓬勃发展。</w:t>
      </w:r>
    </w:p>
    <w:p>
      <w:pPr>
        <w:widowControl/>
        <w:spacing w:before="163" w:beforeLines="50" w:after="163" w:afterLines="50" w:line="400" w:lineRule="exact"/>
        <w:rPr>
          <w:rFonts w:ascii="宋体" w:hAnsi="宋体"/>
          <w:b/>
          <w:color w:val="800080"/>
          <w:kern w:val="0"/>
          <w:szCs w:val="21"/>
        </w:rPr>
      </w:pPr>
      <w:r>
        <w:rPr>
          <w:rFonts w:ascii="宋体" w:hAnsi="宋体"/>
          <w:b/>
          <w:color w:val="002060"/>
          <w:kern w:val="0"/>
          <w:szCs w:val="21"/>
        </w:rPr>
        <w:t>【主办单位】</w:t>
      </w:r>
    </w:p>
    <w:p>
      <w:pPr>
        <w:widowControl/>
        <w:spacing w:before="163" w:beforeLines="50" w:after="163" w:afterLines="50" w:line="400" w:lineRule="exact"/>
        <w:rPr>
          <w:rFonts w:ascii="宋体" w:hAnsi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/>
          <w:b/>
          <w:color w:val="000000"/>
          <w:kern w:val="0"/>
          <w:sz w:val="21"/>
          <w:szCs w:val="21"/>
        </w:rPr>
        <w:t>中华人民共和国</w:t>
      </w:r>
      <w:r>
        <w:rPr>
          <w:rFonts w:ascii="宋体" w:hAnsi="宋体"/>
          <w:b/>
          <w:color w:val="000000"/>
          <w:kern w:val="0"/>
          <w:sz w:val="21"/>
          <w:szCs w:val="21"/>
        </w:rPr>
        <w:t>工业和信息化部</w:t>
      </w:r>
    </w:p>
    <w:p>
      <w:pPr>
        <w:widowControl/>
        <w:spacing w:before="163" w:beforeLines="50" w:after="163" w:afterLines="50" w:line="400" w:lineRule="exact"/>
        <w:rPr>
          <w:rFonts w:hint="default" w:ascii="宋体" w:hAnsi="宋体"/>
          <w:b/>
          <w:color w:val="002060"/>
          <w:kern w:val="0"/>
          <w:sz w:val="24"/>
          <w:szCs w:val="24"/>
          <w:woUserID w:val="1"/>
        </w:rPr>
      </w:pPr>
      <w:r>
        <w:rPr>
          <w:rFonts w:hint="default" w:ascii="宋体" w:hAnsi="宋体"/>
          <w:b/>
          <w:color w:val="002060"/>
          <w:kern w:val="0"/>
          <w:sz w:val="24"/>
          <w:szCs w:val="24"/>
          <w:woUserID w:val="1"/>
        </w:rPr>
        <w:t>【承办单位】</w:t>
      </w:r>
    </w:p>
    <w:p>
      <w:pPr>
        <w:widowControl/>
        <w:spacing w:before="163" w:beforeLines="50" w:after="163" w:afterLines="50" w:line="400" w:lineRule="exact"/>
        <w:rPr>
          <w:rFonts w:ascii="宋体" w:hAnsi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/>
          <w:b/>
          <w:color w:val="000000"/>
          <w:kern w:val="0"/>
          <w:sz w:val="21"/>
          <w:szCs w:val="21"/>
        </w:rPr>
        <w:t>福建省工业和信息化厅</w:t>
      </w:r>
      <w:r>
        <w:rPr>
          <w:rFonts w:hint="default" w:ascii="宋体" w:hAnsi="宋体"/>
          <w:b/>
          <w:color w:val="000000"/>
          <w:kern w:val="0"/>
          <w:sz w:val="21"/>
          <w:szCs w:val="21"/>
          <w:woUserID w:val="1"/>
        </w:rPr>
        <w:t>、</w:t>
      </w:r>
      <w:r>
        <w:rPr>
          <w:rFonts w:hint="eastAsia" w:ascii="宋体" w:hAnsi="宋体"/>
          <w:b/>
          <w:color w:val="000000"/>
          <w:kern w:val="0"/>
          <w:sz w:val="21"/>
          <w:szCs w:val="21"/>
        </w:rPr>
        <w:t>厦门</w:t>
      </w:r>
      <w:r>
        <w:rPr>
          <w:rFonts w:ascii="宋体" w:hAnsi="宋体"/>
          <w:b/>
          <w:color w:val="000000"/>
          <w:kern w:val="0"/>
          <w:sz w:val="21"/>
          <w:szCs w:val="21"/>
        </w:rPr>
        <w:t>大学</w:t>
      </w:r>
    </w:p>
    <w:p>
      <w:pPr>
        <w:spacing w:before="163" w:beforeLines="50" w:after="163" w:afterLines="50" w:line="400" w:lineRule="exact"/>
        <w:rPr>
          <w:rFonts w:ascii="宋体" w:hAnsi="宋体" w:cs="宋体"/>
          <w:b/>
          <w:color w:val="002060"/>
          <w:spacing w:val="8"/>
          <w:szCs w:val="21"/>
        </w:rPr>
      </w:pPr>
      <w:r>
        <w:rPr>
          <w:rFonts w:hint="eastAsia" w:ascii="宋体" w:hAnsi="宋体" w:cs="宋体"/>
          <w:b/>
          <w:color w:val="002060"/>
          <w:spacing w:val="8"/>
          <w:szCs w:val="21"/>
        </w:rPr>
        <w:t>【招生</w:t>
      </w:r>
      <w:r>
        <w:rPr>
          <w:rFonts w:ascii="宋体" w:hAnsi="宋体" w:cs="宋体"/>
          <w:b/>
          <w:color w:val="002060"/>
          <w:spacing w:val="8"/>
          <w:szCs w:val="21"/>
        </w:rPr>
        <w:t>对象</w:t>
      </w:r>
      <w:r>
        <w:rPr>
          <w:rFonts w:hint="eastAsia" w:ascii="宋体" w:hAnsi="宋体" w:cs="宋体"/>
          <w:b/>
          <w:color w:val="002060"/>
          <w:spacing w:val="8"/>
          <w:szCs w:val="21"/>
        </w:rPr>
        <w:t>】</w:t>
      </w:r>
    </w:p>
    <w:p>
      <w:pPr>
        <w:pStyle w:val="22"/>
        <w:numPr>
          <w:ilvl w:val="0"/>
          <w:numId w:val="1"/>
        </w:numPr>
        <w:spacing w:before="163" w:beforeLines="50" w:after="163" w:afterLines="50" w:line="320" w:lineRule="exact"/>
        <w:ind w:firstLineChars="0"/>
        <w:rPr>
          <w:rFonts w:ascii="宋体" w:hAnsi="宋体" w:cs="宋体"/>
          <w:color w:val="000000"/>
          <w:spacing w:val="8"/>
          <w:sz w:val="21"/>
          <w:szCs w:val="21"/>
        </w:rPr>
      </w:pPr>
      <w:r>
        <w:rPr>
          <w:rFonts w:hint="eastAsia" w:ascii="宋体" w:hAnsi="宋体" w:cs="宋体"/>
          <w:color w:val="000000"/>
          <w:spacing w:val="8"/>
          <w:sz w:val="21"/>
          <w:szCs w:val="21"/>
        </w:rPr>
        <w:t>所带领企业成长性好、创新能力强、容纳就业能力强、市场份额持续增长，在区域或行业中处于龙头骨干地位的中小企业家及团队高层管理者；</w:t>
      </w:r>
    </w:p>
    <w:p>
      <w:pPr>
        <w:pStyle w:val="22"/>
        <w:widowControl/>
        <w:numPr>
          <w:ilvl w:val="0"/>
          <w:numId w:val="1"/>
        </w:numPr>
        <w:spacing w:before="163" w:beforeLines="50" w:after="163" w:afterLines="50" w:line="320" w:lineRule="exact"/>
        <w:ind w:firstLineChars="0"/>
        <w:jc w:val="left"/>
        <w:rPr>
          <w:rFonts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企业家本人或本企业对所在行业做出过突出贡献，或</w:t>
      </w:r>
      <w:r>
        <w:rPr>
          <w:rFonts w:hint="eastAsia" w:ascii="宋体" w:hAnsi="宋体"/>
          <w:color w:val="000000"/>
          <w:kern w:val="0"/>
          <w:sz w:val="21"/>
          <w:szCs w:val="21"/>
        </w:rPr>
        <w:t>属于地区重点扶持产业企业的优先录取；</w:t>
      </w:r>
    </w:p>
    <w:p>
      <w:pPr>
        <w:pStyle w:val="22"/>
        <w:numPr>
          <w:ilvl w:val="0"/>
          <w:numId w:val="1"/>
        </w:numPr>
        <w:spacing w:before="163" w:beforeLines="50" w:after="163" w:afterLines="50" w:line="320" w:lineRule="exact"/>
        <w:ind w:firstLineChars="0"/>
        <w:rPr>
          <w:rFonts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具有较强的学习意识、开放的管理理念和突出的创新创业精神；</w:t>
      </w:r>
    </w:p>
    <w:p>
      <w:pPr>
        <w:pStyle w:val="22"/>
        <w:widowControl/>
        <w:numPr>
          <w:ilvl w:val="0"/>
          <w:numId w:val="1"/>
        </w:numPr>
        <w:spacing w:before="163" w:beforeLines="50" w:after="163" w:afterLines="50" w:line="320" w:lineRule="exact"/>
        <w:ind w:firstLineChars="0"/>
        <w:rPr>
          <w:rFonts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具备良好的公众形象，能自觉承担社会责任。</w:t>
      </w:r>
    </w:p>
    <w:p>
      <w:pPr>
        <w:pStyle w:val="22"/>
        <w:widowControl/>
        <w:numPr>
          <w:ilvl w:val="0"/>
          <w:numId w:val="0"/>
        </w:numPr>
        <w:spacing w:before="163" w:beforeLines="50" w:after="163" w:afterLines="50" w:line="400" w:lineRule="exact"/>
        <w:ind w:leftChars="0"/>
        <w:rPr>
          <w:rFonts w:hint="default" w:ascii="宋体" w:hAnsi="宋体" w:eastAsia="宋体"/>
          <w:color w:val="000000"/>
          <w:kern w:val="0"/>
          <w:sz w:val="21"/>
          <w:szCs w:val="21"/>
          <w:lang w:eastAsia="zh-CN"/>
          <w:woUserID w:val="1"/>
        </w:rPr>
      </w:pPr>
      <w:r>
        <w:rPr>
          <w:rFonts w:hint="eastAsia" w:ascii="宋体" w:hAnsi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>注：招生对象不含党政机关、事业单位干部</w:t>
      </w:r>
      <w:r>
        <w:rPr>
          <w:rFonts w:hint="default" w:ascii="宋体" w:hAnsi="宋体"/>
          <w:color w:val="000000"/>
          <w:kern w:val="0"/>
          <w:sz w:val="21"/>
          <w:szCs w:val="21"/>
          <w:lang w:eastAsia="zh-CN"/>
          <w:woUserID w:val="1"/>
        </w:rPr>
        <w:t>，优先招收非国有中小企业经营管理人才</w:t>
      </w:r>
      <w:r>
        <w:rPr>
          <w:rFonts w:hint="eastAsia" w:ascii="宋体" w:hAnsi="宋体"/>
          <w:color w:val="000000"/>
          <w:kern w:val="0"/>
          <w:sz w:val="21"/>
          <w:szCs w:val="21"/>
          <w:lang w:eastAsia="zh-CN"/>
        </w:rPr>
        <w:t>）</w:t>
      </w:r>
    </w:p>
    <w:p>
      <w:pPr>
        <w:spacing w:before="163" w:beforeLines="50" w:after="163" w:afterLines="50" w:line="400" w:lineRule="exact"/>
        <w:rPr>
          <w:rFonts w:ascii="宋体" w:hAnsi="宋体" w:cs="Arial"/>
          <w:b/>
          <w:color w:val="002060"/>
          <w:szCs w:val="21"/>
        </w:rPr>
      </w:pPr>
    </w:p>
    <w:p>
      <w:pPr>
        <w:spacing w:before="163" w:beforeLines="50" w:after="163" w:afterLines="50" w:line="400" w:lineRule="exact"/>
        <w:rPr>
          <w:rFonts w:ascii="宋体" w:hAnsi="宋体" w:cs="Arial"/>
          <w:b/>
          <w:color w:val="002060"/>
          <w:szCs w:val="21"/>
        </w:rPr>
      </w:pPr>
      <w:r>
        <w:rPr>
          <w:rFonts w:hint="eastAsia" w:ascii="宋体" w:hAnsi="宋体" w:cs="Arial"/>
          <w:b/>
          <w:color w:val="002060"/>
          <w:szCs w:val="21"/>
        </w:rPr>
        <w:t>【证书】</w:t>
      </w:r>
    </w:p>
    <w:p>
      <w:pPr>
        <w:spacing w:before="163" w:beforeLines="50" w:after="163" w:afterLines="50" w:line="320" w:lineRule="exact"/>
        <w:jc w:val="left"/>
        <w:rPr>
          <w:rFonts w:hint="default" w:ascii="宋体" w:hAnsi="宋体" w:cs="Arial"/>
          <w:sz w:val="21"/>
          <w:szCs w:val="21"/>
          <w:woUserID w:val="1"/>
        </w:rPr>
      </w:pPr>
      <w:r>
        <w:rPr>
          <w:rFonts w:hint="default" w:ascii="宋体" w:hAnsi="宋体" w:cs="Arial"/>
          <w:sz w:val="21"/>
          <w:szCs w:val="21"/>
          <w:woUserID w:val="1"/>
        </w:rPr>
        <w:t xml:space="preserve">    </w:t>
      </w:r>
      <w:r>
        <w:rPr>
          <w:rFonts w:hint="eastAsia" w:ascii="宋体" w:hAnsi="宋体" w:cs="Arial"/>
          <w:sz w:val="21"/>
          <w:szCs w:val="21"/>
        </w:rPr>
        <w:t>完成8次核心课程颁发厦门大学继续教育结业证书。</w:t>
      </w:r>
      <w:r>
        <w:rPr>
          <w:rFonts w:hint="default" w:ascii="宋体" w:hAnsi="宋体" w:cs="Arial"/>
          <w:sz w:val="21"/>
          <w:szCs w:val="21"/>
          <w:woUserID w:val="1"/>
        </w:rPr>
        <w:t>通过工业和信息化部人才交流</w:t>
      </w:r>
      <w:bookmarkStart w:id="0" w:name="_GoBack"/>
      <w:bookmarkEnd w:id="0"/>
      <w:r>
        <w:rPr>
          <w:rFonts w:hint="default" w:ascii="宋体" w:hAnsi="宋体" w:cs="Arial"/>
          <w:sz w:val="21"/>
          <w:szCs w:val="21"/>
          <w:woUserID w:val="1"/>
        </w:rPr>
        <w:t>中心审定后获得“企业经营管理领军人才”证书。</w:t>
      </w:r>
    </w:p>
    <w:p>
      <w:pPr>
        <w:widowControl/>
        <w:spacing w:before="163" w:beforeLines="50" w:after="163" w:afterLines="50" w:line="400" w:lineRule="exact"/>
        <w:rPr>
          <w:rFonts w:ascii="宋体" w:hAnsi="宋体"/>
          <w:b/>
          <w:color w:val="002060"/>
          <w:kern w:val="0"/>
          <w:szCs w:val="21"/>
        </w:rPr>
      </w:pPr>
    </w:p>
    <w:p>
      <w:pPr>
        <w:widowControl/>
        <w:spacing w:before="163" w:beforeLines="50" w:after="163" w:afterLines="50" w:line="400" w:lineRule="exact"/>
        <w:rPr>
          <w:rFonts w:ascii="宋体" w:hAnsi="宋体"/>
          <w:b/>
          <w:color w:val="002060"/>
          <w:kern w:val="0"/>
          <w:szCs w:val="21"/>
        </w:rPr>
      </w:pPr>
      <w:r>
        <w:rPr>
          <w:rFonts w:ascii="宋体" w:hAnsi="宋体"/>
          <w:b/>
          <w:color w:val="002060"/>
          <w:kern w:val="0"/>
          <w:szCs w:val="21"/>
        </w:rPr>
        <w:t>【课程特色】</w:t>
      </w:r>
    </w:p>
    <w:p>
      <w:pPr>
        <w:pStyle w:val="22"/>
        <w:numPr>
          <w:ilvl w:val="0"/>
          <w:numId w:val="2"/>
        </w:numPr>
        <w:spacing w:before="163" w:beforeLines="50" w:after="163" w:afterLines="50" w:line="400" w:lineRule="exact"/>
        <w:ind w:firstLineChars="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kern w:val="0"/>
          <w:sz w:val="21"/>
          <w:szCs w:val="21"/>
        </w:rPr>
        <w:t>强实战企业经验</w:t>
      </w:r>
    </w:p>
    <w:p>
      <w:pPr>
        <w:spacing w:before="163" w:beforeLines="50" w:after="163" w:afterLines="50" w:line="400" w:lineRule="exact"/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通过对本土标杆企业、跨国集团公司在成长中遇到的典型现象和趋势进行深度解剖和分析，帮助学员学习先进企业管理经验。</w:t>
      </w:r>
    </w:p>
    <w:p>
      <w:pPr>
        <w:numPr>
          <w:ilvl w:val="0"/>
          <w:numId w:val="3"/>
        </w:numPr>
        <w:spacing w:before="163" w:beforeLines="50" w:after="163" w:afterLines="50" w:line="400" w:lineRule="exact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多形式授课模式</w:t>
      </w:r>
    </w:p>
    <w:p>
      <w:pPr>
        <w:spacing w:before="163" w:beforeLines="50" w:after="163" w:afterLines="50" w:line="400" w:lineRule="exact"/>
        <w:ind w:firstLine="411" w:firstLineChars="196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通过案例分析、经验分享、头脑风暴、情景模拟、行动学习、现场教学、企业参访等多种模式，多维度为学员打造卓越领导力，提升经营管理能力提供系统化的解决方案。</w:t>
      </w:r>
    </w:p>
    <w:p>
      <w:pPr>
        <w:numPr>
          <w:ilvl w:val="0"/>
          <w:numId w:val="3"/>
        </w:numPr>
        <w:spacing w:before="163" w:beforeLines="50" w:after="163" w:afterLines="50" w:line="400" w:lineRule="exact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跨地区交流互动</w:t>
      </w:r>
    </w:p>
    <w:p>
      <w:pPr>
        <w:spacing w:before="163" w:beforeLines="50" w:after="163" w:afterLines="50" w:line="400" w:lineRule="exact"/>
        <w:ind w:firstLine="411" w:firstLineChars="196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为学员搭建跨地区、跨行业、跨领域的交流互动平台，学员可与来自全国各个地区领军企业家充分交流互动。</w:t>
      </w:r>
    </w:p>
    <w:p>
      <w:pPr>
        <w:numPr>
          <w:ilvl w:val="0"/>
          <w:numId w:val="3"/>
        </w:numPr>
        <w:spacing w:before="163" w:beforeLines="50" w:after="163" w:afterLines="50" w:line="400" w:lineRule="exact"/>
        <w:rPr>
          <w:rFonts w:ascii="宋体" w:hAnsi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/>
          <w:b/>
          <w:color w:val="000000"/>
          <w:kern w:val="0"/>
          <w:sz w:val="21"/>
          <w:szCs w:val="21"/>
        </w:rPr>
        <w:t>广拓展校友资源</w:t>
      </w:r>
    </w:p>
    <w:p>
      <w:pPr>
        <w:spacing w:before="163" w:beforeLines="50" w:after="163" w:afterLines="50" w:line="400" w:lineRule="exact"/>
        <w:ind w:firstLine="411" w:firstLineChars="196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学员可享受终身厦门大学校友待遇，加入“全国中小企业经营管理领军人才库”，与北京大学、清华大学等全国著名高校共同接入中国最具影响力、号召力和凝聚力的领军校友平台</w:t>
      </w:r>
    </w:p>
    <w:p>
      <w:pPr>
        <w:pStyle w:val="22"/>
        <w:numPr>
          <w:ilvl w:val="0"/>
          <w:numId w:val="2"/>
        </w:numPr>
        <w:spacing w:before="163" w:beforeLines="50" w:after="163" w:afterLines="50" w:line="400" w:lineRule="exact"/>
        <w:ind w:firstLineChars="0"/>
        <w:rPr>
          <w:rFonts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b/>
          <w:color w:val="000000"/>
          <w:kern w:val="0"/>
          <w:sz w:val="21"/>
          <w:szCs w:val="21"/>
        </w:rPr>
        <w:t>谋共赢高端</w:t>
      </w:r>
      <w:r>
        <w:rPr>
          <w:rFonts w:ascii="宋体" w:hAnsi="宋体"/>
          <w:b/>
          <w:color w:val="000000"/>
          <w:kern w:val="0"/>
          <w:sz w:val="21"/>
          <w:szCs w:val="21"/>
        </w:rPr>
        <w:t>平台</w:t>
      </w:r>
    </w:p>
    <w:p>
      <w:pPr>
        <w:spacing w:before="163" w:beforeLines="50" w:after="163" w:afterLines="50" w:line="400" w:lineRule="exact"/>
        <w:ind w:firstLine="315" w:firstLineChars="150"/>
        <w:rPr>
          <w:rFonts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领军级成长平台，在全国范围内</w:t>
      </w:r>
      <w:r>
        <w:rPr>
          <w:rFonts w:ascii="宋体" w:hAnsi="宋体"/>
          <w:color w:val="000000"/>
          <w:kern w:val="0"/>
          <w:sz w:val="21"/>
          <w:szCs w:val="21"/>
        </w:rPr>
        <w:t>组织</w:t>
      </w:r>
      <w:r>
        <w:rPr>
          <w:rFonts w:hint="eastAsia" w:ascii="宋体" w:hAnsi="宋体"/>
          <w:color w:val="000000"/>
          <w:kern w:val="0"/>
          <w:sz w:val="21"/>
          <w:szCs w:val="21"/>
        </w:rPr>
        <w:t>学员搭建平台：投融资平台、市场对接平台、人才服务平台、供应链对接平台、管理提升平台、产学研对接平台，共享知名高校校友资源，服务广大学员。</w:t>
      </w:r>
    </w:p>
    <w:p>
      <w:pPr>
        <w:pStyle w:val="22"/>
        <w:autoSpaceDN w:val="0"/>
        <w:spacing w:before="75" w:after="75" w:line="240" w:lineRule="auto"/>
        <w:ind w:right="75"/>
        <w:rPr>
          <w:rFonts w:ascii="宋体" w:hAnsi="宋体"/>
          <w:kern w:val="0"/>
          <w:sz w:val="21"/>
          <w:szCs w:val="21"/>
        </w:rPr>
      </w:pPr>
    </w:p>
    <w:p>
      <w:pPr>
        <w:spacing w:before="163" w:beforeLines="50" w:after="163" w:afterLines="50" w:line="400" w:lineRule="exact"/>
        <w:rPr>
          <w:rFonts w:ascii="宋体" w:hAnsi="宋体"/>
          <w:b/>
          <w:color w:val="002060"/>
          <w:szCs w:val="21"/>
        </w:rPr>
      </w:pPr>
      <w:r>
        <w:rPr>
          <w:rFonts w:hint="eastAsia" w:ascii="宋体" w:hAnsi="宋体"/>
          <w:b/>
          <w:color w:val="002060"/>
          <w:szCs w:val="21"/>
        </w:rPr>
        <w:t>【课程设计】</w:t>
      </w:r>
    </w:p>
    <w:tbl>
      <w:tblPr>
        <w:tblStyle w:val="9"/>
        <w:tblW w:w="9252" w:type="dxa"/>
        <w:tblInd w:w="0" w:type="dxa"/>
        <w:tblBorders>
          <w:top w:val="thinThickMediumGap" w:color="8496B0" w:sz="12" w:space="0"/>
          <w:left w:val="thinThickMediumGap" w:color="8496B0" w:sz="12" w:space="0"/>
          <w:bottom w:val="thickThinMediumGap" w:color="8496B0" w:sz="12" w:space="0"/>
          <w:right w:val="thickThinMediumGap" w:color="8496B0" w:sz="12" w:space="0"/>
          <w:insideH w:val="single" w:color="8496B0" w:sz="4" w:space="0"/>
          <w:insideV w:val="single" w:color="8496B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9"/>
        <w:gridCol w:w="4713"/>
      </w:tblGrid>
      <w:tr>
        <w:tblPrEx>
          <w:tblBorders>
            <w:top w:val="thinThickMediumGap" w:color="8496B0" w:sz="12" w:space="0"/>
            <w:left w:val="thinThickMediumGap" w:color="8496B0" w:sz="12" w:space="0"/>
            <w:bottom w:val="thickThinMediumGap" w:color="8496B0" w:sz="12" w:space="0"/>
            <w:right w:val="thickThinMediumGap" w:color="8496B0" w:sz="12" w:space="0"/>
            <w:insideH w:val="single" w:color="8496B0" w:sz="4" w:space="0"/>
            <w:insideV w:val="single" w:color="8496B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252" w:type="dxa"/>
            <w:gridSpan w:val="2"/>
            <w:shd w:val="clear" w:color="auto" w:fill="9CC2E5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1F3864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1F3864"/>
                <w:sz w:val="28"/>
                <w:szCs w:val="21"/>
              </w:rPr>
              <w:t>厦门大学领军人才班核心课程</w:t>
            </w:r>
          </w:p>
        </w:tc>
      </w:tr>
      <w:tr>
        <w:tblPrEx>
          <w:tblBorders>
            <w:top w:val="thinThickMediumGap" w:color="8496B0" w:sz="12" w:space="0"/>
            <w:left w:val="thinThickMediumGap" w:color="8496B0" w:sz="12" w:space="0"/>
            <w:bottom w:val="thickThinMediumGap" w:color="8496B0" w:sz="12" w:space="0"/>
            <w:right w:val="thickThinMediumGap" w:color="8496B0" w:sz="12" w:space="0"/>
            <w:insideH w:val="single" w:color="8496B0" w:sz="4" w:space="0"/>
            <w:insideV w:val="single" w:color="8496B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539" w:type="dxa"/>
            <w:vAlign w:val="center"/>
          </w:tcPr>
          <w:p>
            <w:pPr>
              <w:spacing w:line="240" w:lineRule="auto"/>
              <w:jc w:val="left"/>
              <w:rPr>
                <w:rFonts w:ascii="宋体" w:hAnsi="宋体"/>
                <w:b/>
                <w:bCs/>
                <w:color w:val="1F3864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1F3864"/>
                <w:sz w:val="22"/>
                <w:szCs w:val="21"/>
              </w:rPr>
              <w:t>核心模块一：宏观经济与企业转型升级</w:t>
            </w:r>
          </w:p>
        </w:tc>
        <w:tc>
          <w:tcPr>
            <w:tcW w:w="4713" w:type="dxa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</w:pPr>
            <w:r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  <w:t>核心</w:t>
            </w:r>
            <w:r>
              <w:rPr>
                <w:rFonts w:hint="eastAsia" w:ascii="宋体" w:hAnsi="宋体"/>
                <w:b/>
                <w:bCs/>
                <w:color w:val="1F3864"/>
                <w:sz w:val="22"/>
                <w:szCs w:val="21"/>
              </w:rPr>
              <w:t>模块</w:t>
            </w:r>
            <w:r>
              <w:rPr>
                <w:rFonts w:hint="eastAsia" w:ascii="宋体" w:hAnsi="宋体"/>
                <w:b/>
                <w:color w:val="1F3864"/>
                <w:kern w:val="0"/>
                <w:sz w:val="22"/>
                <w:szCs w:val="21"/>
              </w:rPr>
              <w:t>二</w:t>
            </w:r>
            <w:r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  <w:t>：</w:t>
            </w:r>
            <w:r>
              <w:rPr>
                <w:rFonts w:hint="eastAsia" w:ascii="宋体" w:hAnsi="宋体"/>
                <w:b/>
                <w:color w:val="1F3864"/>
                <w:kern w:val="0"/>
                <w:sz w:val="22"/>
                <w:szCs w:val="21"/>
              </w:rPr>
              <w:t>商业模式重塑与公司价值创造</w:t>
            </w:r>
          </w:p>
        </w:tc>
      </w:tr>
      <w:tr>
        <w:tblPrEx>
          <w:tblBorders>
            <w:top w:val="thinThickMediumGap" w:color="8496B0" w:sz="12" w:space="0"/>
            <w:left w:val="thinThickMediumGap" w:color="8496B0" w:sz="12" w:space="0"/>
            <w:bottom w:val="thickThinMediumGap" w:color="8496B0" w:sz="12" w:space="0"/>
            <w:right w:val="thickThinMediumGap" w:color="8496B0" w:sz="12" w:space="0"/>
            <w:insideH w:val="single" w:color="8496B0" w:sz="4" w:space="0"/>
            <w:insideV w:val="single" w:color="8496B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539" w:type="dxa"/>
            <w:vAlign w:val="center"/>
          </w:tcPr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宏观经济形势分析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经济周期对新经济、传统经济的影响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新技术革命及当代科技创新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新技术革命时代创新逻辑与创新路径</w:t>
            </w:r>
          </w:p>
        </w:tc>
        <w:tc>
          <w:tcPr>
            <w:tcW w:w="4713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商业模式三要素：战略定位、系统设计、资源和能力</w:t>
            </w:r>
          </w:p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管理模式三要素：治理结构、激励机制、管理程序</w:t>
            </w:r>
          </w:p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资本模式三要素：财务结构、成长结构、价值结构</w:t>
            </w:r>
          </w:p>
        </w:tc>
      </w:tr>
      <w:tr>
        <w:tblPrEx>
          <w:tblBorders>
            <w:top w:val="thinThickMediumGap" w:color="8496B0" w:sz="12" w:space="0"/>
            <w:left w:val="thinThickMediumGap" w:color="8496B0" w:sz="12" w:space="0"/>
            <w:bottom w:val="thickThinMediumGap" w:color="8496B0" w:sz="12" w:space="0"/>
            <w:right w:val="thickThinMediumGap" w:color="8496B0" w:sz="12" w:space="0"/>
            <w:insideH w:val="single" w:color="8496B0" w:sz="4" w:space="0"/>
            <w:insideV w:val="single" w:color="8496B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539" w:type="dxa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</w:pPr>
            <w:r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  <w:t>核心</w:t>
            </w:r>
            <w:r>
              <w:rPr>
                <w:rFonts w:hint="eastAsia" w:ascii="宋体" w:hAnsi="宋体"/>
                <w:b/>
                <w:bCs/>
                <w:color w:val="1F3864"/>
                <w:sz w:val="22"/>
                <w:szCs w:val="21"/>
              </w:rPr>
              <w:t>模块</w:t>
            </w:r>
            <w:r>
              <w:rPr>
                <w:rFonts w:hint="eastAsia" w:ascii="宋体" w:hAnsi="宋体"/>
                <w:b/>
                <w:color w:val="1F3864"/>
                <w:kern w:val="0"/>
                <w:sz w:val="22"/>
                <w:szCs w:val="21"/>
              </w:rPr>
              <w:t>三</w:t>
            </w:r>
            <w:r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  <w:t>：</w:t>
            </w:r>
            <w:r>
              <w:rPr>
                <w:rFonts w:hint="eastAsia" w:ascii="宋体" w:hAnsi="宋体"/>
                <w:b/>
                <w:color w:val="1F3864"/>
                <w:kern w:val="0"/>
                <w:sz w:val="22"/>
                <w:szCs w:val="21"/>
              </w:rPr>
              <w:t>新形势下的营销战略创新</w:t>
            </w:r>
          </w:p>
        </w:tc>
        <w:tc>
          <w:tcPr>
            <w:tcW w:w="4713" w:type="dxa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b/>
                <w:color w:val="1F3864"/>
                <w:kern w:val="0"/>
                <w:sz w:val="22"/>
                <w:szCs w:val="21"/>
              </w:rPr>
            </w:pPr>
            <w:r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  <w:t>核心</w:t>
            </w:r>
            <w:r>
              <w:rPr>
                <w:rFonts w:hint="eastAsia" w:ascii="宋体" w:hAnsi="宋体"/>
                <w:b/>
                <w:bCs/>
                <w:color w:val="1F3864"/>
                <w:sz w:val="22"/>
                <w:szCs w:val="21"/>
              </w:rPr>
              <w:t>模块</w:t>
            </w:r>
            <w:r>
              <w:rPr>
                <w:rFonts w:hint="eastAsia" w:ascii="宋体" w:hAnsi="宋体"/>
                <w:b/>
                <w:color w:val="1F3864"/>
                <w:kern w:val="0"/>
                <w:sz w:val="22"/>
                <w:szCs w:val="21"/>
              </w:rPr>
              <w:t>四</w:t>
            </w:r>
            <w:r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  <w:t>：</w:t>
            </w:r>
            <w:r>
              <w:rPr>
                <w:rFonts w:hint="eastAsia" w:ascii="宋体" w:hAnsi="宋体"/>
                <w:b/>
                <w:color w:val="1F3864"/>
                <w:kern w:val="0"/>
                <w:sz w:val="22"/>
                <w:szCs w:val="21"/>
              </w:rPr>
              <w:t>战略人力资源管理</w:t>
            </w:r>
          </w:p>
        </w:tc>
      </w:tr>
      <w:tr>
        <w:tblPrEx>
          <w:tblBorders>
            <w:top w:val="thinThickMediumGap" w:color="8496B0" w:sz="12" w:space="0"/>
            <w:left w:val="thinThickMediumGap" w:color="8496B0" w:sz="12" w:space="0"/>
            <w:bottom w:val="thickThinMediumGap" w:color="8496B0" w:sz="12" w:space="0"/>
            <w:right w:val="thickThinMediumGap" w:color="8496B0" w:sz="12" w:space="0"/>
            <w:insideH w:val="single" w:color="8496B0" w:sz="4" w:space="0"/>
            <w:insideV w:val="single" w:color="8496B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4539" w:type="dxa"/>
            <w:vAlign w:val="center"/>
          </w:tcPr>
          <w:p>
            <w:pPr>
              <w:widowControl/>
              <w:spacing w:line="240" w:lineRule="auto"/>
              <w:ind w:left="120" w:leftChars="50" w:firstLine="327" w:firstLineChars="156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新的营销思维与原则</w:t>
            </w:r>
          </w:p>
          <w:p>
            <w:pPr>
              <w:widowControl/>
              <w:spacing w:line="240" w:lineRule="auto"/>
              <w:ind w:left="120" w:leftChars="50" w:firstLine="306" w:firstLineChars="146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目标市场选择与定位</w:t>
            </w:r>
          </w:p>
          <w:p>
            <w:pPr>
              <w:widowControl/>
              <w:spacing w:line="240" w:lineRule="auto"/>
              <w:ind w:left="120" w:leftChars="50" w:firstLine="327" w:firstLineChars="156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品牌规划与创新方向</w:t>
            </w:r>
          </w:p>
          <w:p>
            <w:pPr>
              <w:widowControl/>
              <w:spacing w:line="240" w:lineRule="auto"/>
              <w:ind w:left="120" w:leftChars="50" w:firstLine="306" w:firstLineChars="146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营销策略设计与组合创新</w:t>
            </w:r>
          </w:p>
        </w:tc>
        <w:tc>
          <w:tcPr>
            <w:tcW w:w="4713" w:type="dxa"/>
            <w:vAlign w:val="center"/>
          </w:tcPr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组织能力建设和绩效提升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人才管理之创新和迭代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薪酬管理和员工激励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企业文化和价值观体系建设</w:t>
            </w:r>
          </w:p>
        </w:tc>
      </w:tr>
      <w:tr>
        <w:tblPrEx>
          <w:tblBorders>
            <w:top w:val="thinThickMediumGap" w:color="8496B0" w:sz="12" w:space="0"/>
            <w:left w:val="thinThickMediumGap" w:color="8496B0" w:sz="12" w:space="0"/>
            <w:bottom w:val="thickThinMediumGap" w:color="8496B0" w:sz="12" w:space="0"/>
            <w:right w:val="thickThinMediumGap" w:color="8496B0" w:sz="12" w:space="0"/>
            <w:insideH w:val="single" w:color="8496B0" w:sz="4" w:space="0"/>
            <w:insideV w:val="single" w:color="8496B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539" w:type="dxa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</w:pPr>
            <w:r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  <w:t>核心</w:t>
            </w:r>
            <w:r>
              <w:rPr>
                <w:rFonts w:hint="eastAsia" w:ascii="宋体" w:hAnsi="宋体"/>
                <w:b/>
                <w:bCs/>
                <w:color w:val="1F3864"/>
                <w:sz w:val="22"/>
                <w:szCs w:val="21"/>
              </w:rPr>
              <w:t>模块</w:t>
            </w:r>
            <w:r>
              <w:rPr>
                <w:rFonts w:hint="eastAsia" w:ascii="宋体" w:hAnsi="宋体"/>
                <w:b/>
                <w:color w:val="1F3864"/>
                <w:kern w:val="0"/>
                <w:sz w:val="22"/>
                <w:szCs w:val="21"/>
              </w:rPr>
              <w:t>五：领导力与组织变革</w:t>
            </w:r>
          </w:p>
        </w:tc>
        <w:tc>
          <w:tcPr>
            <w:tcW w:w="4713" w:type="dxa"/>
            <w:vAlign w:val="center"/>
          </w:tcPr>
          <w:p>
            <w:pPr>
              <w:spacing w:line="480" w:lineRule="auto"/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</w:pPr>
            <w:r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  <w:t>核心</w:t>
            </w:r>
            <w:r>
              <w:rPr>
                <w:rFonts w:hint="eastAsia" w:ascii="宋体" w:hAnsi="宋体"/>
                <w:b/>
                <w:bCs/>
                <w:color w:val="1F3864"/>
                <w:sz w:val="22"/>
                <w:szCs w:val="21"/>
              </w:rPr>
              <w:t>模块</w:t>
            </w:r>
            <w:r>
              <w:rPr>
                <w:rFonts w:hint="eastAsia" w:ascii="宋体" w:hAnsi="宋体"/>
                <w:b/>
                <w:color w:val="1F3864"/>
                <w:kern w:val="0"/>
                <w:sz w:val="22"/>
                <w:szCs w:val="21"/>
              </w:rPr>
              <w:t>六</w:t>
            </w:r>
            <w:r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  <w:t>：战略管理—竞争优势与战略创新</w:t>
            </w:r>
          </w:p>
        </w:tc>
      </w:tr>
      <w:tr>
        <w:tblPrEx>
          <w:tblBorders>
            <w:top w:val="thinThickMediumGap" w:color="8496B0" w:sz="12" w:space="0"/>
            <w:left w:val="thinThickMediumGap" w:color="8496B0" w:sz="12" w:space="0"/>
            <w:bottom w:val="thickThinMediumGap" w:color="8496B0" w:sz="12" w:space="0"/>
            <w:right w:val="thickThinMediumGap" w:color="8496B0" w:sz="12" w:space="0"/>
            <w:insideH w:val="single" w:color="8496B0" w:sz="4" w:space="0"/>
            <w:insideV w:val="single" w:color="8496B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4539" w:type="dxa"/>
            <w:vAlign w:val="center"/>
          </w:tcPr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领导力与企业可持续发展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领导力的基础-有效决策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领导力的核心-引领组织变革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组织变革的有效实现-高效执行力</w:t>
            </w:r>
          </w:p>
        </w:tc>
        <w:tc>
          <w:tcPr>
            <w:tcW w:w="4713" w:type="dxa"/>
            <w:vAlign w:val="center"/>
          </w:tcPr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好战略的基本构成要素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竞争优势的类型和来源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产业分析与竞争定位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价值曲线与创新</w:t>
            </w:r>
          </w:p>
        </w:tc>
      </w:tr>
      <w:tr>
        <w:tblPrEx>
          <w:tblBorders>
            <w:top w:val="thinThickMediumGap" w:color="8496B0" w:sz="12" w:space="0"/>
            <w:left w:val="thinThickMediumGap" w:color="8496B0" w:sz="12" w:space="0"/>
            <w:bottom w:val="thickThinMediumGap" w:color="8496B0" w:sz="12" w:space="0"/>
            <w:right w:val="thickThinMediumGap" w:color="8496B0" w:sz="12" w:space="0"/>
            <w:insideH w:val="single" w:color="8496B0" w:sz="4" w:space="0"/>
            <w:insideV w:val="single" w:color="8496B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39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1F3864"/>
                <w:kern w:val="0"/>
                <w:sz w:val="22"/>
                <w:szCs w:val="21"/>
              </w:rPr>
            </w:pPr>
            <w:r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  <w:t>核心</w:t>
            </w:r>
            <w:r>
              <w:rPr>
                <w:rFonts w:hint="eastAsia" w:ascii="宋体" w:hAnsi="宋体"/>
                <w:b/>
                <w:bCs/>
                <w:color w:val="1F3864"/>
                <w:sz w:val="22"/>
                <w:szCs w:val="21"/>
              </w:rPr>
              <w:t>模块</w:t>
            </w:r>
            <w:r>
              <w:rPr>
                <w:rFonts w:hint="eastAsia" w:ascii="宋体" w:hAnsi="宋体"/>
                <w:b/>
                <w:color w:val="1F3864"/>
                <w:kern w:val="0"/>
                <w:sz w:val="22"/>
                <w:szCs w:val="21"/>
              </w:rPr>
              <w:t>七</w:t>
            </w:r>
            <w:r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  <w:t>：</w:t>
            </w:r>
            <w:r>
              <w:rPr>
                <w:rFonts w:hint="eastAsia" w:ascii="宋体" w:hAnsi="宋体"/>
                <w:b/>
                <w:color w:val="1F3864"/>
                <w:kern w:val="0"/>
                <w:sz w:val="22"/>
                <w:szCs w:val="21"/>
              </w:rPr>
              <w:t>管理者的</w:t>
            </w:r>
            <w:r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  <w:t>财务</w:t>
            </w:r>
            <w:r>
              <w:rPr>
                <w:rFonts w:hint="eastAsia" w:ascii="宋体" w:hAnsi="宋体"/>
                <w:b/>
                <w:color w:val="1F3864"/>
                <w:kern w:val="0"/>
                <w:sz w:val="22"/>
                <w:szCs w:val="21"/>
              </w:rPr>
              <w:t>思维</w:t>
            </w:r>
          </w:p>
        </w:tc>
        <w:tc>
          <w:tcPr>
            <w:tcW w:w="4713" w:type="dxa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  <w:color w:val="1F3864"/>
                <w:kern w:val="0"/>
                <w:sz w:val="22"/>
                <w:szCs w:val="21"/>
              </w:rPr>
            </w:pPr>
            <w:r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  <w:t>核心</w:t>
            </w:r>
            <w:r>
              <w:rPr>
                <w:rFonts w:hint="eastAsia" w:ascii="宋体" w:hAnsi="宋体"/>
                <w:b/>
                <w:bCs/>
                <w:color w:val="1F3864"/>
                <w:sz w:val="22"/>
                <w:szCs w:val="21"/>
              </w:rPr>
              <w:t>模块</w:t>
            </w:r>
            <w:r>
              <w:rPr>
                <w:rFonts w:hint="eastAsia" w:ascii="宋体" w:hAnsi="宋体"/>
                <w:b/>
                <w:color w:val="1F3864"/>
                <w:kern w:val="0"/>
                <w:sz w:val="22"/>
                <w:szCs w:val="21"/>
              </w:rPr>
              <w:t>八</w:t>
            </w:r>
            <w:r>
              <w:rPr>
                <w:rFonts w:ascii="宋体" w:hAnsi="宋体"/>
                <w:b/>
                <w:color w:val="1F3864"/>
                <w:kern w:val="0"/>
                <w:sz w:val="22"/>
                <w:szCs w:val="21"/>
              </w:rPr>
              <w:t>：</w:t>
            </w:r>
            <w:r>
              <w:rPr>
                <w:rFonts w:hint="eastAsia" w:ascii="宋体" w:hAnsi="宋体"/>
                <w:b/>
                <w:color w:val="1F3864"/>
                <w:kern w:val="0"/>
                <w:sz w:val="22"/>
                <w:szCs w:val="21"/>
              </w:rPr>
              <w:t>企业管理中的法律风险防范</w:t>
            </w:r>
          </w:p>
        </w:tc>
      </w:tr>
      <w:tr>
        <w:tblPrEx>
          <w:tblBorders>
            <w:top w:val="thinThickMediumGap" w:color="8496B0" w:sz="12" w:space="0"/>
            <w:left w:val="thinThickMediumGap" w:color="8496B0" w:sz="12" w:space="0"/>
            <w:bottom w:val="thickThinMediumGap" w:color="8496B0" w:sz="12" w:space="0"/>
            <w:right w:val="thickThinMediumGap" w:color="8496B0" w:sz="12" w:space="0"/>
            <w:insideH w:val="single" w:color="8496B0" w:sz="4" w:space="0"/>
            <w:insideV w:val="single" w:color="8496B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539" w:type="dxa"/>
            <w:vAlign w:val="center"/>
          </w:tcPr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建立财务管理全局观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 xml:space="preserve">企业经营与财务表现 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企业财务分析的三个切入点：企业资产质量、企业现金流质量、企业盈利质量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财务管理的基础：数据</w:t>
            </w:r>
          </w:p>
        </w:tc>
        <w:tc>
          <w:tcPr>
            <w:tcW w:w="4713" w:type="dxa"/>
            <w:vAlign w:val="center"/>
          </w:tcPr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企业面临的常见法律风险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对外经营活动中的法律风险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对内管理中的法律风险</w:t>
            </w:r>
          </w:p>
          <w:p>
            <w:pPr>
              <w:widowControl/>
              <w:spacing w:line="240" w:lineRule="auto"/>
              <w:ind w:left="120" w:leftChars="50" w:firstLine="315" w:firstLineChars="15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防范对策与自我保护措施</w:t>
            </w:r>
          </w:p>
        </w:tc>
      </w:tr>
    </w:tbl>
    <w:p>
      <w:pPr>
        <w:spacing w:before="326" w:beforeLines="100" w:line="240" w:lineRule="auto"/>
        <w:rPr>
          <w:rFonts w:ascii="宋体" w:hAnsi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/>
          <w:b/>
          <w:szCs w:val="21"/>
        </w:rPr>
        <w:t xml:space="preserve"> </w:t>
      </w:r>
    </w:p>
    <w:p>
      <w:pPr>
        <w:shd w:val="solid" w:color="FFFFFF" w:fill="auto"/>
        <w:autoSpaceDN w:val="0"/>
        <w:spacing w:before="163" w:beforeLines="50" w:after="163" w:afterLines="50" w:line="400" w:lineRule="exact"/>
        <w:jc w:val="left"/>
        <w:rPr>
          <w:rFonts w:ascii="宋体" w:hAnsi="宋体"/>
          <w:b/>
          <w:color w:val="002060"/>
          <w:szCs w:val="21"/>
        </w:rPr>
      </w:pPr>
      <w:r>
        <w:rPr>
          <w:rFonts w:hint="eastAsia" w:ascii="宋体" w:hAnsi="宋体"/>
          <w:b/>
          <w:color w:val="002060"/>
          <w:szCs w:val="21"/>
        </w:rPr>
        <w:t>【师资阵容】</w:t>
      </w:r>
    </w:p>
    <w:p>
      <w:pPr>
        <w:spacing w:before="163" w:beforeLines="50" w:after="163" w:afterLines="50" w:line="400" w:lineRule="exact"/>
        <w:rPr>
          <w:rFonts w:hint="eastAsia" w:ascii="宋体" w:hAnsi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/>
          <w:b/>
          <w:color w:val="000000"/>
          <w:kern w:val="0"/>
          <w:sz w:val="21"/>
          <w:szCs w:val="21"/>
        </w:rPr>
        <w:t>1.厦大管院EDP企业家研修班精选师资（拟请）</w:t>
      </w:r>
    </w:p>
    <w:p>
      <w:pPr>
        <w:spacing w:before="163" w:beforeLines="50" w:after="163" w:afterLines="50" w:line="400" w:lineRule="exact"/>
        <w:rPr>
          <w:rFonts w:hint="eastAsia"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吴隆增  厦门大学管理学院教授、博士生导师</w:t>
      </w:r>
    </w:p>
    <w:p>
      <w:pPr>
        <w:spacing w:before="163" w:beforeLines="50" w:after="163" w:afterLines="50" w:line="400" w:lineRule="exact"/>
        <w:rPr>
          <w:rFonts w:hint="eastAsia"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陈  闯  厦门大学管理学院教授、EDP中心主任</w:t>
      </w:r>
    </w:p>
    <w:p>
      <w:pPr>
        <w:spacing w:before="163" w:beforeLines="50" w:after="163" w:afterLines="50" w:line="400" w:lineRule="exact"/>
        <w:rPr>
          <w:rFonts w:hint="eastAsia"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林朝南  厦门大学管理学院副教授、硕士生导师</w:t>
      </w:r>
    </w:p>
    <w:p>
      <w:pPr>
        <w:spacing w:before="163" w:beforeLines="50" w:after="163" w:afterLines="50" w:line="400" w:lineRule="exact"/>
        <w:rPr>
          <w:rFonts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刘  圻</w:t>
      </w:r>
      <w:r>
        <w:rPr>
          <w:rFonts w:hint="eastAsia" w:ascii="宋体" w:hAnsi="宋体"/>
          <w:color w:val="000000"/>
          <w:kern w:val="0"/>
          <w:sz w:val="21"/>
          <w:szCs w:val="21"/>
        </w:rPr>
        <w:tab/>
      </w:r>
      <w:r>
        <w:rPr>
          <w:rFonts w:hint="eastAsia" w:ascii="宋体" w:hAnsi="宋体"/>
          <w:color w:val="000000"/>
          <w:kern w:val="0"/>
          <w:sz w:val="21"/>
          <w:szCs w:val="21"/>
        </w:rPr>
        <w:t>中南财经政法大学教授、博士生导师</w:t>
      </w:r>
    </w:p>
    <w:p>
      <w:pPr>
        <w:spacing w:before="163" w:beforeLines="50" w:after="163" w:afterLines="50" w:line="400" w:lineRule="exact"/>
        <w:rPr>
          <w:rFonts w:hint="eastAsia"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付永刚</w:t>
      </w:r>
      <w:r>
        <w:rPr>
          <w:rFonts w:ascii="宋体" w:hAnsi="宋体"/>
          <w:color w:val="000000"/>
          <w:kern w:val="0"/>
          <w:sz w:val="21"/>
          <w:szCs w:val="21"/>
        </w:rPr>
        <w:t xml:space="preserve">  </w:t>
      </w:r>
      <w:r>
        <w:rPr>
          <w:rFonts w:hint="eastAsia" w:ascii="宋体" w:hAnsi="宋体"/>
          <w:color w:val="000000"/>
          <w:kern w:val="0"/>
          <w:sz w:val="21"/>
          <w:szCs w:val="21"/>
        </w:rPr>
        <w:t>大连理工大学经济管理学院副教授、中国管理案例教学专家</w:t>
      </w:r>
    </w:p>
    <w:p>
      <w:pPr>
        <w:spacing w:before="163" w:beforeLines="50" w:after="163" w:afterLines="50" w:line="400" w:lineRule="exact"/>
        <w:rPr>
          <w:rFonts w:hint="eastAsia"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贺正生  中华全国律师协会会员、北京衡基律师事务所主任</w:t>
      </w:r>
    </w:p>
    <w:p>
      <w:pPr>
        <w:spacing w:before="163" w:beforeLines="50" w:after="163" w:afterLines="50" w:line="400" w:lineRule="exact"/>
        <w:rPr>
          <w:rFonts w:hint="eastAsia"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苗兆光  华夏基石管理咨询集团高级合伙人、首席战略与组织专家</w:t>
      </w:r>
    </w:p>
    <w:p>
      <w:pPr>
        <w:spacing w:before="163" w:beforeLines="50" w:after="163" w:afterLines="50" w:line="400" w:lineRule="exact"/>
        <w:rPr>
          <w:rFonts w:hint="eastAsia"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程绍珊  著名营销实战专家、华夏基石集团业务副总裁、高级合伙人</w:t>
      </w:r>
    </w:p>
    <w:p>
      <w:pPr>
        <w:spacing w:before="163" w:beforeLines="50" w:after="163" w:afterLines="50" w:line="400" w:lineRule="exact"/>
        <w:rPr>
          <w:rFonts w:hint="eastAsia" w:ascii="宋体" w:hAnsi="宋体"/>
          <w:color w:val="000000"/>
          <w:kern w:val="0"/>
          <w:sz w:val="21"/>
          <w:szCs w:val="21"/>
        </w:rPr>
      </w:pPr>
    </w:p>
    <w:p>
      <w:pPr>
        <w:shd w:val="solid" w:color="FFFFFF" w:fill="auto"/>
        <w:autoSpaceDN w:val="0"/>
        <w:spacing w:before="163" w:beforeLines="50" w:after="163" w:afterLines="50" w:line="400" w:lineRule="exact"/>
        <w:jc w:val="left"/>
        <w:rPr>
          <w:rFonts w:ascii="宋体" w:hAnsi="宋体"/>
          <w:b/>
          <w:color w:val="002060"/>
          <w:szCs w:val="21"/>
        </w:rPr>
      </w:pPr>
      <w:r>
        <w:rPr>
          <w:rFonts w:hint="eastAsia" w:ascii="宋体" w:hAnsi="宋体"/>
          <w:b/>
          <w:color w:val="002060"/>
          <w:szCs w:val="21"/>
        </w:rPr>
        <w:t>【增值服务】</w:t>
      </w:r>
    </w:p>
    <w:tbl>
      <w:tblPr>
        <w:tblStyle w:val="9"/>
        <w:tblW w:w="8929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8"/>
        <w:gridCol w:w="49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等线 Light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cs="等线 Light"/>
                <w:b/>
                <w:bCs/>
                <w:color w:val="000000"/>
                <w:sz w:val="22"/>
                <w:szCs w:val="21"/>
              </w:rPr>
              <w:t>项目</w:t>
            </w:r>
          </w:p>
        </w:tc>
        <w:tc>
          <w:tcPr>
            <w:tcW w:w="4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等线 Light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cs="等线 Light"/>
                <w:b/>
                <w:bCs/>
                <w:color w:val="000000"/>
                <w:sz w:val="22"/>
                <w:szCs w:val="21"/>
              </w:rPr>
              <w:t>主题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399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领军企业转型升级暨成果交流</w:t>
            </w:r>
          </w:p>
        </w:tc>
        <w:tc>
          <w:tcPr>
            <w:tcW w:w="4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转型升级指导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9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优秀案例分享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9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合作成果交流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领军企业家巡回周</w:t>
            </w:r>
          </w:p>
        </w:tc>
        <w:tc>
          <w:tcPr>
            <w:tcW w:w="4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前沿咨询、商业模式、系统提升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领军企业家网络课堂</w:t>
            </w:r>
          </w:p>
        </w:tc>
        <w:tc>
          <w:tcPr>
            <w:tcW w:w="4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宏观经济、政策解读、行业发展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399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领军企业家高端交流</w:t>
            </w:r>
          </w:p>
        </w:tc>
        <w:tc>
          <w:tcPr>
            <w:tcW w:w="4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领军企业家沙龙、私董会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39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领军企业家联谊会</w:t>
            </w:r>
          </w:p>
        </w:tc>
      </w:tr>
    </w:tbl>
    <w:p>
      <w:pPr>
        <w:spacing w:before="163" w:beforeLines="50" w:after="163" w:afterLines="50" w:line="400" w:lineRule="exact"/>
        <w:rPr>
          <w:rFonts w:ascii="宋体" w:hAnsi="宋体"/>
          <w:b/>
          <w:color w:val="002060"/>
          <w:szCs w:val="21"/>
        </w:rPr>
      </w:pPr>
      <w:r>
        <w:rPr>
          <w:rFonts w:hint="eastAsia" w:ascii="宋体" w:hAnsi="宋体"/>
          <w:b/>
          <w:color w:val="002060"/>
          <w:szCs w:val="21"/>
        </w:rPr>
        <w:t>【其他领军服务】</w:t>
      </w:r>
    </w:p>
    <w:tbl>
      <w:tblPr>
        <w:tblStyle w:val="9"/>
        <w:tblW w:w="9151" w:type="dxa"/>
        <w:jc w:val="center"/>
        <w:tblInd w:w="0" w:type="dxa"/>
        <w:tblBorders>
          <w:top w:val="single" w:color="8496B0" w:sz="12" w:space="0"/>
          <w:left w:val="single" w:color="8496B0" w:sz="12" w:space="0"/>
          <w:bottom w:val="single" w:color="8496B0" w:sz="12" w:space="0"/>
          <w:right w:val="single" w:color="8496B0" w:sz="12" w:space="0"/>
          <w:insideH w:val="single" w:color="8496B0" w:sz="6" w:space="0"/>
          <w:insideV w:val="single" w:color="8496B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443"/>
        <w:gridCol w:w="2334"/>
      </w:tblGrid>
      <w:tr>
        <w:tblPrEx>
          <w:tblBorders>
            <w:top w:val="single" w:color="8496B0" w:sz="12" w:space="0"/>
            <w:left w:val="single" w:color="8496B0" w:sz="12" w:space="0"/>
            <w:bottom w:val="single" w:color="8496B0" w:sz="12" w:space="0"/>
            <w:right w:val="single" w:color="8496B0" w:sz="12" w:space="0"/>
            <w:insideH w:val="single" w:color="8496B0" w:sz="6" w:space="0"/>
            <w:insideV w:val="single" w:color="8496B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74" w:type="dxa"/>
            <w:shd w:val="clear" w:color="auto" w:fill="B4C6E7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等线 Light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cs="等线 Light"/>
                <w:b/>
                <w:bCs/>
                <w:color w:val="000000"/>
                <w:sz w:val="22"/>
                <w:szCs w:val="21"/>
              </w:rPr>
              <w:t>模  块</w:t>
            </w:r>
          </w:p>
        </w:tc>
        <w:tc>
          <w:tcPr>
            <w:tcW w:w="5443" w:type="dxa"/>
            <w:shd w:val="clear" w:color="auto" w:fill="B4C6E7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等线 Light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cs="等线 Light"/>
                <w:b/>
                <w:bCs/>
                <w:color w:val="000000"/>
                <w:sz w:val="22"/>
                <w:szCs w:val="21"/>
              </w:rPr>
              <w:t>内容</w:t>
            </w:r>
          </w:p>
        </w:tc>
        <w:tc>
          <w:tcPr>
            <w:tcW w:w="2334" w:type="dxa"/>
            <w:shd w:val="clear" w:color="auto" w:fill="B4C6E7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等线 Light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cs="等线 Light"/>
                <w:b/>
                <w:bCs/>
                <w:color w:val="000000"/>
                <w:sz w:val="22"/>
                <w:szCs w:val="21"/>
              </w:rPr>
              <w:t>组织</w:t>
            </w:r>
          </w:p>
        </w:tc>
      </w:tr>
      <w:tr>
        <w:tblPrEx>
          <w:tblBorders>
            <w:top w:val="single" w:color="8496B0" w:sz="12" w:space="0"/>
            <w:left w:val="single" w:color="8496B0" w:sz="12" w:space="0"/>
            <w:bottom w:val="single" w:color="8496B0" w:sz="12" w:space="0"/>
            <w:right w:val="single" w:color="8496B0" w:sz="12" w:space="0"/>
            <w:insideH w:val="single" w:color="8496B0" w:sz="6" w:space="0"/>
            <w:insideV w:val="single" w:color="8496B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  <w:jc w:val="center"/>
        </w:trPr>
        <w:tc>
          <w:tcPr>
            <w:tcW w:w="1374" w:type="dxa"/>
            <w:vAlign w:val="center"/>
          </w:tcPr>
          <w:p>
            <w:pPr>
              <w:pStyle w:val="23"/>
              <w:spacing w:line="240" w:lineRule="auto"/>
              <w:ind w:firstLine="0" w:firstLineChars="0"/>
              <w:jc w:val="center"/>
              <w:rPr>
                <w:rFonts w:ascii="宋体" w:hAnsi="宋体" w:cs="等线 Light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 Light"/>
                <w:b/>
                <w:bCs/>
                <w:color w:val="000000"/>
                <w:sz w:val="21"/>
                <w:szCs w:val="21"/>
              </w:rPr>
              <w:t>政策服务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针对企业需求提供定制化政策咨询与辅导，加强政企沟通与交流，引导企业在享受政策优惠中推进转型升级，并针对性开展政策研究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政策指导委员会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（政策服务团）</w:t>
            </w:r>
          </w:p>
        </w:tc>
      </w:tr>
      <w:tr>
        <w:tblPrEx>
          <w:tblBorders>
            <w:top w:val="single" w:color="8496B0" w:sz="12" w:space="0"/>
            <w:left w:val="single" w:color="8496B0" w:sz="12" w:space="0"/>
            <w:bottom w:val="single" w:color="8496B0" w:sz="12" w:space="0"/>
            <w:right w:val="single" w:color="8496B0" w:sz="12" w:space="0"/>
            <w:insideH w:val="single" w:color="8496B0" w:sz="6" w:space="0"/>
            <w:insideV w:val="single" w:color="8496B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  <w:jc w:val="center"/>
        </w:trPr>
        <w:tc>
          <w:tcPr>
            <w:tcW w:w="1374" w:type="dxa"/>
            <w:vAlign w:val="center"/>
          </w:tcPr>
          <w:p>
            <w:pPr>
              <w:pStyle w:val="23"/>
              <w:spacing w:line="240" w:lineRule="auto"/>
              <w:ind w:firstLine="0" w:firstLineChars="0"/>
              <w:jc w:val="center"/>
              <w:rPr>
                <w:rFonts w:ascii="宋体" w:hAnsi="宋体" w:cs="等线 Light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 Light"/>
                <w:b/>
                <w:bCs/>
                <w:color w:val="000000"/>
                <w:sz w:val="21"/>
                <w:szCs w:val="21"/>
              </w:rPr>
              <w:t>管理服务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帮助企业有针对性的解决实际工作中遇到的管理难题，提升战略管理、人力资源管理、运营管理能力，提升组织绩效，促进健康发展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管理咨询专业委员会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（管理咨询团）</w:t>
            </w:r>
          </w:p>
        </w:tc>
      </w:tr>
      <w:tr>
        <w:tblPrEx>
          <w:tblBorders>
            <w:top w:val="single" w:color="8496B0" w:sz="12" w:space="0"/>
            <w:left w:val="single" w:color="8496B0" w:sz="12" w:space="0"/>
            <w:bottom w:val="single" w:color="8496B0" w:sz="12" w:space="0"/>
            <w:right w:val="single" w:color="8496B0" w:sz="12" w:space="0"/>
            <w:insideH w:val="single" w:color="8496B0" w:sz="6" w:space="0"/>
            <w:insideV w:val="single" w:color="8496B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  <w:jc w:val="center"/>
        </w:trPr>
        <w:tc>
          <w:tcPr>
            <w:tcW w:w="1374" w:type="dxa"/>
            <w:vAlign w:val="center"/>
          </w:tcPr>
          <w:p>
            <w:pPr>
              <w:pStyle w:val="23"/>
              <w:spacing w:line="240" w:lineRule="auto"/>
              <w:ind w:firstLine="0" w:firstLineChars="0"/>
              <w:jc w:val="center"/>
              <w:rPr>
                <w:rFonts w:ascii="宋体" w:hAnsi="宋体" w:cs="等线 Light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 Light"/>
                <w:b/>
                <w:bCs/>
                <w:color w:val="000000"/>
                <w:sz w:val="21"/>
                <w:szCs w:val="21"/>
              </w:rPr>
              <w:t>资本服务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为企业与投资机构、政府园区提供高效的投融资服务，通过广泛整合渠道，发布项目，实现资金与项目对接及深度合作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投融资专业委员会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（资本服务团）</w:t>
            </w:r>
          </w:p>
        </w:tc>
      </w:tr>
      <w:tr>
        <w:tblPrEx>
          <w:tblBorders>
            <w:top w:val="single" w:color="8496B0" w:sz="12" w:space="0"/>
            <w:left w:val="single" w:color="8496B0" w:sz="12" w:space="0"/>
            <w:bottom w:val="single" w:color="8496B0" w:sz="12" w:space="0"/>
            <w:right w:val="single" w:color="8496B0" w:sz="12" w:space="0"/>
            <w:insideH w:val="single" w:color="8496B0" w:sz="6" w:space="0"/>
            <w:insideV w:val="single" w:color="8496B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exact"/>
          <w:jc w:val="center"/>
        </w:trPr>
        <w:tc>
          <w:tcPr>
            <w:tcW w:w="1374" w:type="dxa"/>
            <w:vAlign w:val="center"/>
          </w:tcPr>
          <w:p>
            <w:pPr>
              <w:pStyle w:val="23"/>
              <w:spacing w:line="240" w:lineRule="auto"/>
              <w:ind w:firstLine="0" w:firstLineChars="0"/>
              <w:jc w:val="center"/>
              <w:rPr>
                <w:rFonts w:ascii="宋体" w:hAnsi="宋体" w:cs="等线 Light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 Light"/>
                <w:b/>
                <w:bCs/>
                <w:color w:val="000000"/>
                <w:sz w:val="21"/>
                <w:szCs w:val="21"/>
              </w:rPr>
              <w:t>技术服务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为企业搭建产学研合作平台，发挥科研机构优势，为企业提供产品研发、科技咨询和技术攻关、技术推广等服务，助力企业自主创新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技术咨询专业委员会（技术服务团）</w:t>
            </w:r>
          </w:p>
        </w:tc>
      </w:tr>
      <w:tr>
        <w:tblPrEx>
          <w:tblBorders>
            <w:top w:val="single" w:color="8496B0" w:sz="12" w:space="0"/>
            <w:left w:val="single" w:color="8496B0" w:sz="12" w:space="0"/>
            <w:bottom w:val="single" w:color="8496B0" w:sz="12" w:space="0"/>
            <w:right w:val="single" w:color="8496B0" w:sz="12" w:space="0"/>
            <w:insideH w:val="single" w:color="8496B0" w:sz="6" w:space="0"/>
            <w:insideV w:val="single" w:color="8496B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  <w:jc w:val="center"/>
        </w:trPr>
        <w:tc>
          <w:tcPr>
            <w:tcW w:w="1374" w:type="dxa"/>
            <w:vAlign w:val="center"/>
          </w:tcPr>
          <w:p>
            <w:pPr>
              <w:pStyle w:val="23"/>
              <w:spacing w:line="240" w:lineRule="auto"/>
              <w:ind w:firstLine="0" w:firstLineChars="0"/>
              <w:jc w:val="center"/>
              <w:rPr>
                <w:rFonts w:ascii="宋体" w:hAnsi="宋体" w:cs="等线 Light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 Light"/>
                <w:b/>
                <w:bCs/>
                <w:color w:val="000000"/>
                <w:sz w:val="21"/>
                <w:szCs w:val="21"/>
              </w:rPr>
              <w:t>人才服务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为企业提供在线学习、内部培训、创业辅导、测评诊断、知识产权和信息查询等服务内容，帮助企业提高人才核心竞争力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全国中小企业人才公共服务平台</w:t>
            </w:r>
          </w:p>
        </w:tc>
      </w:tr>
    </w:tbl>
    <w:p>
      <w:pPr>
        <w:spacing w:before="110" w:beforeLines="34" w:line="240" w:lineRule="auto"/>
        <w:rPr>
          <w:rFonts w:ascii="宋体" w:hAnsi="宋体" w:cs="Arial"/>
          <w:b/>
          <w:color w:val="002060"/>
          <w:sz w:val="21"/>
          <w:szCs w:val="21"/>
        </w:rPr>
      </w:pPr>
    </w:p>
    <w:p>
      <w:pPr>
        <w:spacing w:before="163" w:beforeLines="50" w:after="163" w:afterLines="50" w:line="400" w:lineRule="exact"/>
        <w:rPr>
          <w:rFonts w:ascii="宋体" w:hAnsi="宋体" w:cs="Arial"/>
          <w:b/>
          <w:color w:val="002060"/>
          <w:szCs w:val="21"/>
        </w:rPr>
      </w:pPr>
      <w:r>
        <w:rPr>
          <w:rFonts w:hint="eastAsia" w:ascii="宋体" w:hAnsi="宋体" w:cs="Arial"/>
          <w:b/>
          <w:color w:val="002060"/>
          <w:szCs w:val="21"/>
        </w:rPr>
        <w:t>【课程管理】</w:t>
      </w:r>
    </w:p>
    <w:p>
      <w:pPr>
        <w:spacing w:before="163" w:beforeLines="50" w:after="163" w:afterLines="50" w:line="400" w:lineRule="exact"/>
        <w:ind w:left="1054" w:hanging="1051" w:hangingChars="500"/>
        <w:jc w:val="left"/>
        <w:rPr>
          <w:rFonts w:ascii="宋体" w:hAnsi="宋体" w:cs="Arial"/>
          <w:color w:val="000000"/>
          <w:sz w:val="21"/>
          <w:szCs w:val="21"/>
        </w:rPr>
      </w:pPr>
      <w:r>
        <w:rPr>
          <w:rFonts w:hint="eastAsia" w:ascii="宋体" w:hAnsi="宋体" w:cs="Arial"/>
          <w:b/>
          <w:color w:val="000000"/>
          <w:sz w:val="21"/>
          <w:szCs w:val="21"/>
        </w:rPr>
        <w:t>教学安排：</w:t>
      </w:r>
      <w:r>
        <w:rPr>
          <w:rFonts w:hint="eastAsia" w:ascii="宋体" w:hAnsi="宋体" w:cs="Arial"/>
          <w:color w:val="000000"/>
          <w:sz w:val="21"/>
          <w:szCs w:val="21"/>
        </w:rPr>
        <w:t>学制1年；每月集中2天面授（周六、周日）；其中校内核心课程8次（16天）</w:t>
      </w:r>
      <w:r>
        <w:rPr>
          <w:rFonts w:ascii="宋体" w:hAnsi="宋体" w:cs="Arial"/>
          <w:color w:val="000000"/>
          <w:sz w:val="21"/>
          <w:szCs w:val="21"/>
        </w:rPr>
        <w:t xml:space="preserve">  </w:t>
      </w:r>
    </w:p>
    <w:p>
      <w:pPr>
        <w:spacing w:before="163" w:beforeLines="50" w:after="163" w:afterLines="50" w:line="400" w:lineRule="exact"/>
        <w:jc w:val="left"/>
        <w:rPr>
          <w:rFonts w:ascii="宋体" w:hAnsi="宋体" w:cs="Arial"/>
          <w:sz w:val="21"/>
          <w:szCs w:val="21"/>
        </w:rPr>
      </w:pPr>
      <w:r>
        <w:rPr>
          <w:rFonts w:hint="eastAsia" w:ascii="宋体" w:hAnsi="宋体" w:cs="Arial"/>
          <w:b/>
          <w:sz w:val="21"/>
          <w:szCs w:val="21"/>
        </w:rPr>
        <w:t>授课地点：</w:t>
      </w:r>
      <w:r>
        <w:rPr>
          <w:rFonts w:hint="eastAsia" w:ascii="宋体" w:hAnsi="宋体" w:cs="Arial"/>
          <w:bCs/>
          <w:sz w:val="21"/>
          <w:szCs w:val="21"/>
        </w:rPr>
        <w:t>厦门大学管理学院</w:t>
      </w:r>
    </w:p>
    <w:p>
      <w:pPr>
        <w:spacing w:before="163" w:beforeLines="50" w:after="163" w:afterLines="50" w:line="400" w:lineRule="exact"/>
        <w:jc w:val="left"/>
        <w:rPr>
          <w:rFonts w:hint="eastAsia" w:ascii="宋体" w:hAnsi="宋体" w:eastAsia="宋体" w:cs="Arial"/>
          <w:color w:val="000000"/>
          <w:sz w:val="21"/>
          <w:szCs w:val="21"/>
          <w:lang w:eastAsia="zh-CN"/>
        </w:rPr>
      </w:pPr>
      <w:r>
        <w:rPr>
          <w:rFonts w:hint="eastAsia" w:ascii="宋体" w:hAnsi="宋体" w:cs="Arial"/>
          <w:b/>
          <w:sz w:val="21"/>
          <w:szCs w:val="21"/>
        </w:rPr>
        <w:t>研修费用：</w:t>
      </w:r>
      <w:r>
        <w:rPr>
          <w:rFonts w:hint="eastAsia" w:ascii="宋体" w:hAnsi="宋体" w:cs="Arial"/>
          <w:color w:val="000000"/>
          <w:sz w:val="21"/>
          <w:szCs w:val="21"/>
        </w:rPr>
        <w:t>学费为 49800元/人（包括学习期间的课程费、午餐、教材费、教务费、证书费和其它学习资料费）</w:t>
      </w:r>
      <w:r>
        <w:rPr>
          <w:rFonts w:hint="eastAsia" w:ascii="宋体" w:hAnsi="宋体" w:cs="Arial"/>
          <w:color w:val="000000"/>
          <w:sz w:val="21"/>
          <w:szCs w:val="21"/>
          <w:lang w:eastAsia="zh-CN"/>
        </w:rPr>
        <w:t>，</w:t>
      </w:r>
      <w:r>
        <w:rPr>
          <w:rFonts w:ascii="宋体" w:hAnsi="宋体" w:cs="Arial"/>
          <w:color w:val="000000"/>
          <w:sz w:val="21"/>
          <w:szCs w:val="21"/>
        </w:rPr>
        <w:t>其中：申请国家</w:t>
      </w:r>
      <w:r>
        <w:rPr>
          <w:rFonts w:ascii="宋体" w:hAnsi="宋体" w:cs="Arial"/>
          <w:color w:val="000000"/>
          <w:sz w:val="21"/>
          <w:szCs w:val="21"/>
          <w:woUserID w:val="1"/>
        </w:rPr>
        <w:t>工业和信息化部</w:t>
      </w:r>
      <w:r>
        <w:rPr>
          <w:rFonts w:ascii="宋体" w:hAnsi="宋体" w:cs="Arial"/>
          <w:color w:val="000000"/>
          <w:sz w:val="21"/>
          <w:szCs w:val="21"/>
        </w:rPr>
        <w:t>财政补贴</w:t>
      </w:r>
      <w:r>
        <w:rPr>
          <w:rFonts w:hint="eastAsia" w:ascii="宋体" w:hAnsi="宋体" w:cs="Arial"/>
          <w:color w:val="000000"/>
          <w:sz w:val="21"/>
          <w:szCs w:val="21"/>
        </w:rPr>
        <w:t>10000元/人</w:t>
      </w:r>
      <w:r>
        <w:rPr>
          <w:rFonts w:ascii="宋体" w:hAnsi="宋体" w:cs="Arial"/>
          <w:color w:val="000000"/>
          <w:sz w:val="21"/>
          <w:szCs w:val="21"/>
        </w:rPr>
        <w:t>，</w:t>
      </w:r>
      <w:r>
        <w:rPr>
          <w:rFonts w:hint="eastAsia" w:ascii="宋体" w:hAnsi="宋体" w:cs="Arial"/>
          <w:color w:val="000000"/>
          <w:sz w:val="21"/>
          <w:szCs w:val="21"/>
        </w:rPr>
        <w:t>福建省工业和信息化厅专项补贴8000元/人，</w:t>
      </w:r>
      <w:r>
        <w:rPr>
          <w:rFonts w:ascii="宋体" w:hAnsi="宋体" w:cs="Arial"/>
          <w:color w:val="000000"/>
          <w:sz w:val="21"/>
          <w:szCs w:val="21"/>
        </w:rPr>
        <w:t>学员自筹</w:t>
      </w:r>
      <w:r>
        <w:rPr>
          <w:rFonts w:hint="eastAsia" w:ascii="宋体" w:hAnsi="宋体" w:cs="Arial"/>
          <w:color w:val="000000"/>
          <w:sz w:val="21"/>
          <w:szCs w:val="21"/>
        </w:rPr>
        <w:t>31800元/人，食宿交通等费用自理</w:t>
      </w:r>
      <w:r>
        <w:rPr>
          <w:rFonts w:hint="eastAsia" w:ascii="宋体" w:hAnsi="宋体" w:cs="Arial"/>
          <w:color w:val="000000"/>
          <w:sz w:val="21"/>
          <w:szCs w:val="21"/>
          <w:lang w:eastAsia="zh-CN"/>
        </w:rPr>
        <w:t>。</w:t>
      </w:r>
    </w:p>
    <w:p>
      <w:pPr>
        <w:spacing w:before="163" w:beforeLines="50" w:after="163" w:afterLines="50" w:line="400" w:lineRule="exact"/>
        <w:jc w:val="left"/>
        <w:rPr>
          <w:rFonts w:ascii="宋体" w:hAnsi="宋体" w:cs="Arial"/>
          <w:sz w:val="21"/>
          <w:szCs w:val="21"/>
        </w:rPr>
      </w:pPr>
      <w:r>
        <w:rPr>
          <w:rFonts w:hint="eastAsia" w:ascii="宋体" w:hAnsi="宋体" w:cs="Arial"/>
          <w:b/>
          <w:sz w:val="21"/>
          <w:szCs w:val="21"/>
        </w:rPr>
        <w:t>招生</w:t>
      </w:r>
      <w:r>
        <w:rPr>
          <w:rFonts w:ascii="宋体" w:hAnsi="宋体" w:cs="Arial"/>
          <w:b/>
          <w:sz w:val="21"/>
          <w:szCs w:val="21"/>
        </w:rPr>
        <w:t>人数</w:t>
      </w:r>
      <w:r>
        <w:rPr>
          <w:rFonts w:ascii="宋体" w:hAnsi="宋体" w:cs="Arial"/>
          <w:sz w:val="21"/>
          <w:szCs w:val="21"/>
        </w:rPr>
        <w:t>：</w:t>
      </w:r>
      <w:r>
        <w:rPr>
          <w:rFonts w:hint="eastAsia" w:ascii="宋体" w:hAnsi="宋体" w:cs="Arial"/>
          <w:sz w:val="21"/>
          <w:szCs w:val="21"/>
        </w:rPr>
        <w:t>50名</w:t>
      </w:r>
    </w:p>
    <w:p>
      <w:pPr>
        <w:autoSpaceDN w:val="0"/>
        <w:spacing w:before="10" w:after="10" w:line="400" w:lineRule="exact"/>
        <w:ind w:right="74"/>
        <w:rPr>
          <w:rFonts w:ascii="宋体" w:hAnsi="宋体"/>
          <w:b/>
          <w:color w:val="002060"/>
          <w:kern w:val="0"/>
          <w:szCs w:val="21"/>
        </w:rPr>
      </w:pPr>
      <w:r>
        <w:rPr>
          <w:rFonts w:hint="eastAsia" w:ascii="宋体" w:hAnsi="宋体"/>
          <w:b/>
          <w:color w:val="002060"/>
          <w:kern w:val="0"/>
          <w:szCs w:val="21"/>
        </w:rPr>
        <w:t>【报名方式】</w:t>
      </w:r>
    </w:p>
    <w:p>
      <w:pPr>
        <w:spacing w:before="163" w:beforeLines="50" w:after="163" w:afterLines="50" w:line="400" w:lineRule="exact"/>
        <w:rPr>
          <w:rFonts w:ascii="宋体" w:hAnsi="宋体"/>
          <w:kern w:val="0"/>
          <w:sz w:val="21"/>
          <w:szCs w:val="21"/>
        </w:rPr>
      </w:pPr>
      <w:r>
        <w:rPr>
          <w:rFonts w:ascii="宋体" w:hAnsi="宋体"/>
          <w:kern w:val="0"/>
          <w:sz w:val="21"/>
          <w:szCs w:val="21"/>
        </w:rPr>
        <w:t>1.</w:t>
      </w:r>
      <w:r>
        <w:rPr>
          <w:rFonts w:hint="eastAsia" w:ascii="宋体" w:hAnsi="宋体"/>
          <w:kern w:val="0"/>
          <w:sz w:val="21"/>
          <w:szCs w:val="21"/>
        </w:rPr>
        <w:t>学员提交报名申请表，由厦门大学管理学院或设区市（平潭综合实验区）工信部门初审，报省工信厅审核</w:t>
      </w:r>
      <w:r>
        <w:rPr>
          <w:rFonts w:hint="default" w:ascii="宋体" w:hAnsi="宋体"/>
          <w:kern w:val="0"/>
          <w:sz w:val="21"/>
          <w:szCs w:val="21"/>
          <w:woUserID w:val="1"/>
        </w:rPr>
        <w:t>，报工业和信息化部人才交流中心审定</w:t>
      </w:r>
      <w:r>
        <w:rPr>
          <w:rFonts w:hint="eastAsia" w:ascii="宋体" w:hAnsi="宋体"/>
          <w:kern w:val="0"/>
          <w:sz w:val="21"/>
          <w:szCs w:val="21"/>
        </w:rPr>
        <w:t>。</w:t>
      </w:r>
    </w:p>
    <w:p>
      <w:pPr>
        <w:spacing w:before="163" w:beforeLines="50" w:after="163" w:afterLines="50" w:line="400" w:lineRule="exact"/>
        <w:rPr>
          <w:rFonts w:ascii="宋体" w:hAnsi="宋体"/>
          <w:kern w:val="0"/>
          <w:sz w:val="21"/>
          <w:szCs w:val="21"/>
        </w:rPr>
      </w:pPr>
      <w:r>
        <w:rPr>
          <w:rFonts w:ascii="宋体" w:hAnsi="宋体"/>
          <w:kern w:val="0"/>
          <w:sz w:val="21"/>
          <w:szCs w:val="21"/>
        </w:rPr>
        <w:t>2.</w:t>
      </w:r>
      <w:r>
        <w:rPr>
          <w:rFonts w:hint="eastAsia" w:ascii="宋体" w:hAnsi="宋体"/>
          <w:kern w:val="0"/>
          <w:sz w:val="21"/>
          <w:szCs w:val="21"/>
        </w:rPr>
        <w:t>厦门大学管理学院E</w:t>
      </w:r>
      <w:r>
        <w:rPr>
          <w:rFonts w:ascii="宋体" w:hAnsi="宋体"/>
          <w:kern w:val="0"/>
          <w:sz w:val="21"/>
          <w:szCs w:val="21"/>
        </w:rPr>
        <w:t>DP</w:t>
      </w:r>
      <w:r>
        <w:rPr>
          <w:rFonts w:hint="eastAsia" w:ascii="宋体" w:hAnsi="宋体"/>
          <w:kern w:val="0"/>
          <w:sz w:val="21"/>
          <w:szCs w:val="21"/>
        </w:rPr>
        <w:t>中心发放入学通知书。</w:t>
      </w:r>
    </w:p>
    <w:p>
      <w:pPr>
        <w:spacing w:before="163" w:beforeLines="50" w:after="163" w:afterLines="50" w:line="400" w:lineRule="exact"/>
        <w:rPr>
          <w:rFonts w:ascii="宋体" w:hAnsi="宋体"/>
          <w:kern w:val="0"/>
          <w:sz w:val="21"/>
          <w:szCs w:val="21"/>
        </w:rPr>
      </w:pPr>
      <w:r>
        <w:rPr>
          <w:rFonts w:ascii="宋体" w:hAnsi="宋体"/>
          <w:kern w:val="0"/>
          <w:sz w:val="21"/>
          <w:szCs w:val="21"/>
        </w:rPr>
        <w:t>3.</w:t>
      </w:r>
      <w:r>
        <w:rPr>
          <w:rFonts w:hint="eastAsia" w:ascii="宋体" w:hAnsi="宋体"/>
          <w:kern w:val="0"/>
          <w:sz w:val="21"/>
          <w:szCs w:val="21"/>
        </w:rPr>
        <w:t>学员收到入学通知书后将学费汇至厦门大学指定账户：</w:t>
      </w:r>
    </w:p>
    <w:p>
      <w:pPr>
        <w:spacing w:before="163" w:beforeLines="50" w:after="163" w:afterLines="50" w:line="400" w:lineRule="exact"/>
        <w:ind w:firstLine="1050" w:firstLineChars="500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>户　　名：厦门大学</w:t>
      </w:r>
    </w:p>
    <w:p>
      <w:pPr>
        <w:spacing w:before="163" w:beforeLines="50" w:after="163" w:afterLines="50" w:line="400" w:lineRule="exact"/>
        <w:ind w:firstLine="1050" w:firstLineChars="500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>开户银行：工商银行厦门厦大支行</w:t>
      </w:r>
    </w:p>
    <w:p>
      <w:pPr>
        <w:spacing w:before="163" w:beforeLines="50" w:after="163" w:afterLines="50" w:line="400" w:lineRule="exact"/>
        <w:ind w:firstLine="1050" w:firstLineChars="500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>账　　号：9558854100000576259</w:t>
      </w:r>
    </w:p>
    <w:p>
      <w:pPr>
        <w:spacing w:before="163" w:beforeLines="50" w:after="163" w:afterLines="50" w:line="400" w:lineRule="exact"/>
        <w:rPr>
          <w:rFonts w:ascii="宋体" w:hAnsi="宋体"/>
          <w:kern w:val="0"/>
          <w:sz w:val="21"/>
          <w:szCs w:val="21"/>
        </w:rPr>
      </w:pPr>
      <w:r>
        <w:rPr>
          <w:rFonts w:ascii="宋体" w:hAnsi="宋体"/>
          <w:kern w:val="0"/>
          <w:sz w:val="21"/>
          <w:szCs w:val="21"/>
        </w:rPr>
        <w:t>4.</w:t>
      </w:r>
      <w:r>
        <w:rPr>
          <w:rFonts w:hint="eastAsia" w:ascii="宋体" w:hAnsi="宋体"/>
          <w:kern w:val="0"/>
          <w:sz w:val="21"/>
          <w:szCs w:val="21"/>
        </w:rPr>
        <w:t>学员携带相关材料报到。</w:t>
      </w:r>
    </w:p>
    <w:p>
      <w:pPr>
        <w:spacing w:before="163" w:beforeLines="50" w:after="163" w:afterLines="50" w:line="400" w:lineRule="exact"/>
        <w:rPr>
          <w:rFonts w:ascii="宋体" w:hAnsi="宋体"/>
          <w:kern w:val="0"/>
          <w:sz w:val="21"/>
          <w:szCs w:val="21"/>
        </w:rPr>
      </w:pPr>
      <w:r>
        <w:rPr>
          <w:rFonts w:ascii="宋体" w:hAnsi="宋体"/>
          <w:kern w:val="0"/>
          <w:sz w:val="21"/>
          <w:szCs w:val="21"/>
        </w:rPr>
        <w:t>5.</w:t>
      </w:r>
      <w:r>
        <w:rPr>
          <w:rFonts w:hint="eastAsia" w:ascii="宋体" w:hAnsi="宋体"/>
          <w:kern w:val="0"/>
          <w:sz w:val="21"/>
          <w:szCs w:val="21"/>
        </w:rPr>
        <w:t>参加开学典礼，正式入学。</w:t>
      </w:r>
    </w:p>
    <w:p>
      <w:pPr>
        <w:spacing w:before="163" w:beforeLines="50" w:after="163" w:afterLines="50" w:line="400" w:lineRule="exact"/>
        <w:jc w:val="left"/>
        <w:rPr>
          <w:rFonts w:ascii="宋体" w:hAnsi="宋体" w:cs="Arial"/>
          <w:b/>
          <w:color w:val="002060"/>
          <w:szCs w:val="21"/>
        </w:rPr>
      </w:pPr>
      <w:r>
        <w:rPr>
          <w:rFonts w:hint="eastAsia" w:ascii="宋体" w:hAnsi="宋体" w:cs="Arial"/>
          <w:b/>
          <w:color w:val="002060"/>
          <w:szCs w:val="21"/>
        </w:rPr>
        <w:t>【开班时间】202</w:t>
      </w:r>
      <w:r>
        <w:rPr>
          <w:rFonts w:ascii="宋体" w:hAnsi="宋体" w:cs="Arial"/>
          <w:b/>
          <w:color w:val="002060"/>
          <w:szCs w:val="21"/>
        </w:rPr>
        <w:t>2</w:t>
      </w:r>
      <w:r>
        <w:rPr>
          <w:rFonts w:hint="eastAsia" w:ascii="宋体" w:hAnsi="宋体" w:cs="Arial"/>
          <w:b/>
          <w:color w:val="002060"/>
          <w:szCs w:val="21"/>
        </w:rPr>
        <w:t>年</w:t>
      </w:r>
      <w:r>
        <w:rPr>
          <w:rFonts w:hint="eastAsia" w:ascii="宋体" w:hAnsi="宋体" w:cs="Arial"/>
          <w:b/>
          <w:color w:val="002060"/>
          <w:szCs w:val="21"/>
          <w:lang w:val="en-US" w:eastAsia="zh-CN"/>
        </w:rPr>
        <w:t>12</w:t>
      </w:r>
      <w:r>
        <w:rPr>
          <w:rFonts w:hint="eastAsia" w:ascii="宋体" w:hAnsi="宋体" w:cs="Arial"/>
          <w:b/>
          <w:color w:val="002060"/>
          <w:szCs w:val="21"/>
        </w:rPr>
        <w:t>月</w:t>
      </w:r>
    </w:p>
    <w:p>
      <w:pPr>
        <w:spacing w:before="163" w:beforeLines="50" w:after="163" w:afterLines="50" w:line="400" w:lineRule="exact"/>
        <w:jc w:val="left"/>
        <w:rPr>
          <w:rFonts w:ascii="宋体" w:hAnsi="宋体" w:cs="Arial"/>
          <w:b/>
          <w:color w:val="002060"/>
          <w:szCs w:val="21"/>
        </w:rPr>
      </w:pPr>
      <w:r>
        <w:rPr>
          <w:rFonts w:hint="eastAsia" w:ascii="宋体" w:hAnsi="宋体" w:cs="Arial"/>
          <w:b/>
          <w:color w:val="002060"/>
          <w:szCs w:val="21"/>
        </w:rPr>
        <w:t>【咨询方式】</w:t>
      </w:r>
    </w:p>
    <w:p>
      <w:pPr>
        <w:spacing w:before="163" w:beforeLines="50" w:after="163" w:afterLines="50" w:line="400" w:lineRule="exac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 xml:space="preserve">    厦门大学管理学院EDP中心</w:t>
      </w:r>
    </w:p>
    <w:p>
      <w:pPr>
        <w:spacing w:before="163" w:beforeLines="50" w:after="163" w:afterLines="50" w:line="400" w:lineRule="exact"/>
        <w:ind w:firstLine="420" w:firstLineChars="2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联系人：</w:t>
      </w:r>
      <w:r>
        <w:rPr>
          <w:rFonts w:hint="eastAsia" w:ascii="宋体" w:hAnsi="宋体"/>
          <w:sz w:val="21"/>
          <w:szCs w:val="21"/>
        </w:rPr>
        <w:t>张琳</w:t>
      </w:r>
      <w:r>
        <w:rPr>
          <w:rFonts w:hint="eastAsia" w:ascii="宋体" w:hAnsi="宋体"/>
          <w:bCs/>
          <w:sz w:val="21"/>
          <w:szCs w:val="21"/>
        </w:rPr>
        <w:t xml:space="preserve">老师  </w:t>
      </w:r>
      <w:r>
        <w:rPr>
          <w:rFonts w:ascii="宋体" w:hAnsi="宋体"/>
          <w:bCs/>
          <w:sz w:val="21"/>
          <w:szCs w:val="21"/>
        </w:rPr>
        <w:t>13</w:t>
      </w:r>
      <w:r>
        <w:rPr>
          <w:rFonts w:hint="eastAsia" w:ascii="宋体" w:hAnsi="宋体"/>
          <w:bCs/>
          <w:sz w:val="21"/>
          <w:szCs w:val="21"/>
        </w:rPr>
        <w:t xml:space="preserve">806032504  </w:t>
      </w:r>
      <w:r>
        <w:rPr>
          <w:rFonts w:ascii="宋体" w:hAnsi="宋体"/>
          <w:bCs/>
          <w:sz w:val="21"/>
          <w:szCs w:val="21"/>
        </w:rPr>
        <w:t xml:space="preserve"> </w:t>
      </w:r>
      <w:r>
        <w:fldChar w:fldCharType="begin"/>
      </w:r>
      <w:r>
        <w:instrText xml:space="preserve"> HYPERLINK "mailto:zhanglin@xmu.edu.cn" </w:instrText>
      </w:r>
      <w:r>
        <w:fldChar w:fldCharType="separate"/>
      </w:r>
      <w:r>
        <w:rPr>
          <w:rStyle w:val="14"/>
          <w:rFonts w:hint="eastAsia" w:ascii="宋体" w:hAnsi="宋体"/>
          <w:bCs/>
          <w:sz w:val="21"/>
          <w:szCs w:val="21"/>
        </w:rPr>
        <w:t>zhanglin@xmu.edu.cn</w:t>
      </w:r>
      <w:r>
        <w:rPr>
          <w:rStyle w:val="14"/>
          <w:rFonts w:hint="eastAsia" w:ascii="宋体" w:hAnsi="宋体"/>
          <w:bCs/>
          <w:sz w:val="21"/>
          <w:szCs w:val="21"/>
        </w:rPr>
        <w:fldChar w:fldCharType="end"/>
      </w:r>
    </w:p>
    <w:p>
      <w:pPr>
        <w:spacing w:before="163" w:beforeLines="50" w:after="163" w:afterLines="50" w:line="400" w:lineRule="exact"/>
        <w:ind w:firstLine="420" w:firstLineChars="200"/>
        <w:rPr>
          <w:bCs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地  址：</w:t>
      </w:r>
      <w:r>
        <w:rPr>
          <w:rFonts w:hint="eastAsia" w:ascii="宋体" w:hAnsi="宋体"/>
          <w:bCs/>
          <w:sz w:val="21"/>
          <w:szCs w:val="21"/>
        </w:rPr>
        <w:t xml:space="preserve">厦门大学保欣丽英楼（嘉庚一号楼）108室 </w:t>
      </w:r>
      <w:r>
        <w:rPr>
          <w:rFonts w:hint="eastAsia"/>
          <w:bCs/>
          <w:sz w:val="21"/>
          <w:szCs w:val="21"/>
        </w:rPr>
        <w:t xml:space="preserve"> </w:t>
      </w:r>
    </w:p>
    <w:p>
      <w:pPr>
        <w:spacing w:line="240" w:lineRule="auto"/>
        <w:ind w:firstLine="1680" w:firstLineChars="800"/>
        <w:rPr>
          <w:rFonts w:ascii="宋体" w:hAnsi="宋体"/>
          <w:kern w:val="0"/>
          <w:sz w:val="21"/>
          <w:szCs w:val="21"/>
        </w:rPr>
      </w:pPr>
    </w:p>
    <w:sectPr>
      <w:headerReference r:id="rId3" w:type="default"/>
      <w:pgSz w:w="11906" w:h="16838"/>
      <w:pgMar w:top="1418" w:right="1531" w:bottom="1418" w:left="1531" w:header="283" w:footer="992" w:gutter="0"/>
      <w:pgNumType w:fmt="numberInDash" w:start="5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 Light">
    <w:altName w:val="汉仪书宋二KW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614670" cy="479425"/>
          <wp:effectExtent l="0" t="0" r="0" b="0"/>
          <wp:docPr id="1" name="图片 1" descr="版本1蓝色（带三个认证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版本1蓝色（带三个认证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4670" cy="47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3D549FC"/>
    <w:multiLevelType w:val="multilevel"/>
    <w:tmpl w:val="23D549F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7B42779"/>
    <w:multiLevelType w:val="multilevel"/>
    <w:tmpl w:val="37B4277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mY2ExZDM3MzVlNWUyMTM2MGYzYzVlZjMwZTVlMDMifQ=="/>
  </w:docVars>
  <w:rsids>
    <w:rsidRoot w:val="00172A27"/>
    <w:rsid w:val="000215AC"/>
    <w:rsid w:val="00102519"/>
    <w:rsid w:val="00111C96"/>
    <w:rsid w:val="0012327A"/>
    <w:rsid w:val="00172A27"/>
    <w:rsid w:val="001956D0"/>
    <w:rsid w:val="001A6801"/>
    <w:rsid w:val="002D4732"/>
    <w:rsid w:val="002E7939"/>
    <w:rsid w:val="00322C5D"/>
    <w:rsid w:val="00387A0E"/>
    <w:rsid w:val="003A034F"/>
    <w:rsid w:val="00436AED"/>
    <w:rsid w:val="0044237C"/>
    <w:rsid w:val="005056CA"/>
    <w:rsid w:val="005710C5"/>
    <w:rsid w:val="005D345A"/>
    <w:rsid w:val="00614155"/>
    <w:rsid w:val="00636749"/>
    <w:rsid w:val="00640728"/>
    <w:rsid w:val="0066189D"/>
    <w:rsid w:val="006C5234"/>
    <w:rsid w:val="006D30E4"/>
    <w:rsid w:val="006D4D3C"/>
    <w:rsid w:val="00700606"/>
    <w:rsid w:val="00705F10"/>
    <w:rsid w:val="00744725"/>
    <w:rsid w:val="007C2B61"/>
    <w:rsid w:val="007E00B2"/>
    <w:rsid w:val="009542AC"/>
    <w:rsid w:val="009712F8"/>
    <w:rsid w:val="00977A07"/>
    <w:rsid w:val="009874F6"/>
    <w:rsid w:val="009D3A50"/>
    <w:rsid w:val="009D5C9C"/>
    <w:rsid w:val="00A56AB0"/>
    <w:rsid w:val="00B208D9"/>
    <w:rsid w:val="00BA4437"/>
    <w:rsid w:val="00BB7116"/>
    <w:rsid w:val="00BC7F64"/>
    <w:rsid w:val="00BE5F30"/>
    <w:rsid w:val="00C07A87"/>
    <w:rsid w:val="00C57201"/>
    <w:rsid w:val="00CF76A6"/>
    <w:rsid w:val="00D9254F"/>
    <w:rsid w:val="00DA4800"/>
    <w:rsid w:val="00DE197B"/>
    <w:rsid w:val="00E4749A"/>
    <w:rsid w:val="00E52019"/>
    <w:rsid w:val="00F27AAF"/>
    <w:rsid w:val="00F71291"/>
    <w:rsid w:val="00FD1BAC"/>
    <w:rsid w:val="0BB23063"/>
    <w:rsid w:val="0D1E02B9"/>
    <w:rsid w:val="0D8B2B5B"/>
    <w:rsid w:val="133C3698"/>
    <w:rsid w:val="16322966"/>
    <w:rsid w:val="1F5357DB"/>
    <w:rsid w:val="27951CB9"/>
    <w:rsid w:val="27E55753"/>
    <w:rsid w:val="2D1070CE"/>
    <w:rsid w:val="32FF9729"/>
    <w:rsid w:val="3682218B"/>
    <w:rsid w:val="41167E34"/>
    <w:rsid w:val="4554371F"/>
    <w:rsid w:val="50DC2475"/>
    <w:rsid w:val="543C2AC2"/>
    <w:rsid w:val="63925436"/>
    <w:rsid w:val="67E7098A"/>
    <w:rsid w:val="71CE777E"/>
    <w:rsid w:val="762475A4"/>
    <w:rsid w:val="7A374E51"/>
    <w:rsid w:val="7A4D7CF0"/>
    <w:rsid w:val="7DFC30D3"/>
    <w:rsid w:val="DDE95311"/>
    <w:rsid w:val="FC7ED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 w:line="240" w:lineRule="auto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uiPriority w:val="99"/>
    <w:pPr>
      <w:jc w:val="left"/>
    </w:pPr>
  </w:style>
  <w:style w:type="paragraph" w:styleId="4">
    <w:name w:val="Balloon Text"/>
    <w:basedOn w:val="1"/>
    <w:link w:val="18"/>
    <w:unhideWhenUsed/>
    <w:qFormat/>
    <w:uiPriority w:val="99"/>
    <w:pPr>
      <w:spacing w:line="240" w:lineRule="auto"/>
    </w:pPr>
    <w:rPr>
      <w:kern w:val="0"/>
      <w:sz w:val="18"/>
      <w:szCs w:val="18"/>
    </w:rPr>
  </w:style>
  <w:style w:type="paragraph" w:styleId="5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paragraph" w:styleId="8">
    <w:name w:val="annotation subject"/>
    <w:basedOn w:val="3"/>
    <w:next w:val="3"/>
    <w:link w:val="21"/>
    <w:unhideWhenUsed/>
    <w:qFormat/>
    <w:uiPriority w:val="99"/>
    <w:rPr>
      <w:b/>
      <w:bCs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unhideWhenUsed/>
    <w:qFormat/>
    <w:uiPriority w:val="99"/>
    <w:rPr>
      <w:rFonts w:ascii="Verdana" w:hAnsi="Verdana" w:eastAsia="宋体"/>
      <w:kern w:val="0"/>
      <w:sz w:val="20"/>
      <w:szCs w:val="20"/>
      <w:lang w:eastAsia="en-US"/>
    </w:rPr>
  </w:style>
  <w:style w:type="character" w:styleId="13">
    <w:name w:val="Emphasis"/>
    <w:basedOn w:val="10"/>
    <w:qFormat/>
    <w:uiPriority w:val="0"/>
    <w:rPr>
      <w:rFonts w:ascii="Verdana" w:hAnsi="Verdana" w:eastAsia="宋体"/>
      <w:kern w:val="0"/>
      <w:sz w:val="20"/>
      <w:szCs w:val="20"/>
      <w:lang w:eastAsia="en-US"/>
    </w:rPr>
  </w:style>
  <w:style w:type="character" w:styleId="14">
    <w:name w:val="Hyperlink"/>
    <w:unhideWhenUsed/>
    <w:qFormat/>
    <w:uiPriority w:val="0"/>
    <w:rPr>
      <w:color w:val="0000FF"/>
      <w:u w:val="single"/>
    </w:rPr>
  </w:style>
  <w:style w:type="character" w:styleId="15">
    <w:name w:val="annotation reference"/>
    <w:basedOn w:val="10"/>
    <w:unhideWhenUsed/>
    <w:qFormat/>
    <w:uiPriority w:val="99"/>
    <w:rPr>
      <w:rFonts w:ascii="Verdana" w:hAnsi="Verdana" w:eastAsia="宋体"/>
      <w:kern w:val="0"/>
      <w:sz w:val="21"/>
      <w:szCs w:val="21"/>
      <w:lang w:eastAsia="en-US"/>
    </w:rPr>
  </w:style>
  <w:style w:type="character" w:customStyle="1" w:styleId="16">
    <w:name w:val="标题 1 字符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7">
    <w:name w:val="批注文字 字符"/>
    <w:basedOn w:val="10"/>
    <w:link w:val="3"/>
    <w:semiHidden/>
    <w:qFormat/>
    <w:uiPriority w:val="99"/>
    <w:rPr>
      <w:rFonts w:ascii="Verdana" w:hAnsi="Verdana" w:eastAsia="宋体"/>
      <w:kern w:val="2"/>
      <w:sz w:val="24"/>
      <w:szCs w:val="24"/>
      <w:lang w:eastAsia="en-US"/>
    </w:rPr>
  </w:style>
  <w:style w:type="character" w:customStyle="1" w:styleId="18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字符"/>
    <w:basedOn w:val="17"/>
    <w:link w:val="8"/>
    <w:semiHidden/>
    <w:qFormat/>
    <w:uiPriority w:val="99"/>
    <w:rPr>
      <w:rFonts w:ascii="Verdana" w:hAnsi="Verdana" w:eastAsia="宋体"/>
      <w:b/>
      <w:bCs/>
      <w:kern w:val="2"/>
      <w:sz w:val="24"/>
      <w:szCs w:val="24"/>
      <w:lang w:eastAsia="en-US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Char Char Char Char Char Char Char Char Char Char Char Char Char Char Char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6">
    <w:name w:val="Char Char Char Char Char Char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7">
    <w:name w:val="p0"/>
    <w:basedOn w:val="1"/>
    <w:unhideWhenUsed/>
    <w:qFormat/>
    <w:uiPriority w:val="0"/>
    <w:pPr>
      <w:widowControl/>
      <w:spacing w:line="240" w:lineRule="auto"/>
    </w:pPr>
    <w:rPr>
      <w:rFonts w:hint="eastAsia"/>
      <w:sz w:val="21"/>
      <w:szCs w:val="20"/>
    </w:rPr>
  </w:style>
  <w:style w:type="paragraph" w:customStyle="1" w:styleId="28">
    <w:name w:val="Char Char Char Char Char Char Char Char Char Char Char Char Char Char Char Char Char Char Char 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6</Pages>
  <Words>2512</Words>
  <Characters>2609</Characters>
  <Lines>25</Lines>
  <Paragraphs>7</Paragraphs>
  <TotalTime>5</TotalTime>
  <ScaleCrop>false</ScaleCrop>
  <LinksUpToDate>false</LinksUpToDate>
  <CharactersWithSpaces>2654</CharactersWithSpaces>
  <Application>WPS Office WWO_wpscloud_20220531170121-5ca797624d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2021-09-23T01:29:00Z</dcterms:created>
  <dc:creator>User</dc:creator>
  <cp:lastModifiedBy>h</cp:lastModifiedBy>
  <cp:lastPrinted>2019-08-21T23:19:00Z</cp:lastPrinted>
  <dcterms:modified xsi:type="dcterms:W3CDTF">2022-11-10T08:27:28Z</dcterms:modified>
  <dc:title>国家企业经营管理人才素质提升工程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7F062AB0FAD2460BB3B657EE8EA50652</vt:lpwstr>
  </property>
</Properties>
</file>