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A6C04">
      <w:pPr>
        <w:keepNext w:val="0"/>
        <w:keepLines w:val="0"/>
        <w:pageBreakBefore w:val="0"/>
        <w:widowControl/>
        <w:kinsoku w:val="0"/>
        <w:wordWrap/>
        <w:overflowPunct/>
        <w:topLinePunct w:val="0"/>
        <w:autoSpaceDE w:val="0"/>
        <w:autoSpaceDN w:val="0"/>
        <w:bidi w:val="0"/>
        <w:adjustRightInd w:val="0"/>
        <w:snapToGrid w:val="0"/>
        <w:spacing w:line="332" w:lineRule="auto"/>
        <w:jc w:val="center"/>
        <w:textAlignment w:val="baseline"/>
        <w:rPr>
          <w:rFonts w:hint="eastAsia" w:ascii="仿宋_GB2312" w:hAnsi="仿宋_GB2312" w:eastAsia="仿宋_GB2312" w:cs="仿宋_GB2312"/>
          <w:b/>
          <w:bCs/>
          <w:spacing w:val="9"/>
          <w:sz w:val="44"/>
          <w:szCs w:val="44"/>
          <w:lang w:eastAsia="zh-CN"/>
        </w:rPr>
      </w:pPr>
      <w:r>
        <w:rPr>
          <w:rFonts w:hint="eastAsia" w:ascii="仿宋_GB2312" w:hAnsi="仿宋_GB2312" w:eastAsia="仿宋_GB2312" w:cs="仿宋_GB2312"/>
          <w:b/>
          <w:bCs/>
          <w:spacing w:val="9"/>
          <w:sz w:val="44"/>
          <w:szCs w:val="44"/>
        </w:rPr>
        <w:t>关于202</w:t>
      </w:r>
      <w:r>
        <w:rPr>
          <w:rFonts w:hint="eastAsia" w:ascii="仿宋_GB2312" w:hAnsi="仿宋_GB2312" w:eastAsia="仿宋_GB2312" w:cs="仿宋_GB2312"/>
          <w:b/>
          <w:bCs/>
          <w:spacing w:val="9"/>
          <w:sz w:val="44"/>
          <w:szCs w:val="44"/>
          <w:lang w:val="en-US" w:eastAsia="zh-CN"/>
        </w:rPr>
        <w:t>4</w:t>
      </w:r>
      <w:r>
        <w:rPr>
          <w:rFonts w:hint="eastAsia" w:ascii="仿宋_GB2312" w:hAnsi="仿宋_GB2312" w:eastAsia="仿宋_GB2312" w:cs="仿宋_GB2312"/>
          <w:b/>
          <w:bCs/>
          <w:spacing w:val="9"/>
          <w:sz w:val="44"/>
          <w:szCs w:val="44"/>
        </w:rPr>
        <w:t>年</w:t>
      </w:r>
      <w:r>
        <w:rPr>
          <w:rFonts w:hint="eastAsia" w:ascii="仿宋_GB2312" w:hAnsi="仿宋_GB2312" w:eastAsia="仿宋_GB2312" w:cs="仿宋_GB2312"/>
          <w:b/>
          <w:bCs/>
          <w:spacing w:val="9"/>
          <w:sz w:val="44"/>
          <w:szCs w:val="44"/>
          <w:lang w:val="en-US" w:eastAsia="zh-CN"/>
        </w:rPr>
        <w:t>4</w:t>
      </w:r>
      <w:r>
        <w:rPr>
          <w:rFonts w:hint="eastAsia" w:ascii="仿宋_GB2312" w:hAnsi="仿宋_GB2312" w:eastAsia="仿宋_GB2312" w:cs="仿宋_GB2312"/>
          <w:b/>
          <w:bCs/>
          <w:spacing w:val="9"/>
          <w:sz w:val="44"/>
          <w:szCs w:val="44"/>
        </w:rPr>
        <w:t>月</w:t>
      </w:r>
      <w:r>
        <w:rPr>
          <w:rFonts w:hint="eastAsia" w:ascii="仿宋_GB2312" w:hAnsi="仿宋_GB2312" w:eastAsia="仿宋_GB2312" w:cs="仿宋_GB2312"/>
          <w:b/>
          <w:bCs/>
          <w:spacing w:val="9"/>
          <w:sz w:val="44"/>
          <w:szCs w:val="44"/>
          <w:lang w:val="en-US" w:eastAsia="zh-CN"/>
        </w:rPr>
        <w:t>1日</w:t>
      </w:r>
      <w:r>
        <w:rPr>
          <w:rFonts w:hint="eastAsia" w:ascii="仿宋_GB2312" w:hAnsi="仿宋_GB2312" w:eastAsia="仿宋_GB2312" w:cs="仿宋_GB2312"/>
          <w:b/>
          <w:bCs/>
          <w:spacing w:val="9"/>
          <w:sz w:val="44"/>
          <w:szCs w:val="44"/>
        </w:rPr>
        <w:t>-202</w:t>
      </w:r>
      <w:r>
        <w:rPr>
          <w:rFonts w:hint="eastAsia" w:ascii="仿宋_GB2312" w:hAnsi="仿宋_GB2312" w:eastAsia="仿宋_GB2312" w:cs="仿宋_GB2312"/>
          <w:b/>
          <w:bCs/>
          <w:spacing w:val="9"/>
          <w:sz w:val="44"/>
          <w:szCs w:val="44"/>
          <w:lang w:val="en-US" w:eastAsia="zh-CN"/>
        </w:rPr>
        <w:t>4</w:t>
      </w:r>
      <w:r>
        <w:rPr>
          <w:rFonts w:hint="eastAsia" w:ascii="仿宋_GB2312" w:hAnsi="仿宋_GB2312" w:eastAsia="仿宋_GB2312" w:cs="仿宋_GB2312"/>
          <w:b/>
          <w:bCs/>
          <w:spacing w:val="9"/>
          <w:sz w:val="44"/>
          <w:szCs w:val="44"/>
        </w:rPr>
        <w:t>年</w:t>
      </w:r>
      <w:r>
        <w:rPr>
          <w:rFonts w:hint="eastAsia" w:ascii="仿宋_GB2312" w:hAnsi="仿宋_GB2312" w:eastAsia="仿宋_GB2312" w:cs="仿宋_GB2312"/>
          <w:b/>
          <w:bCs/>
          <w:spacing w:val="9"/>
          <w:sz w:val="44"/>
          <w:szCs w:val="44"/>
          <w:lang w:val="en-US" w:eastAsia="zh-CN"/>
        </w:rPr>
        <w:t>6</w:t>
      </w:r>
      <w:r>
        <w:rPr>
          <w:rFonts w:hint="eastAsia" w:ascii="仿宋_GB2312" w:hAnsi="仿宋_GB2312" w:eastAsia="仿宋_GB2312" w:cs="仿宋_GB2312"/>
          <w:b/>
          <w:bCs/>
          <w:spacing w:val="9"/>
          <w:sz w:val="44"/>
          <w:szCs w:val="44"/>
        </w:rPr>
        <w:t>月</w:t>
      </w:r>
      <w:r>
        <w:rPr>
          <w:rFonts w:hint="eastAsia" w:ascii="仿宋_GB2312" w:hAnsi="仿宋_GB2312" w:eastAsia="仿宋_GB2312" w:cs="仿宋_GB2312"/>
          <w:b/>
          <w:bCs/>
          <w:spacing w:val="9"/>
          <w:sz w:val="44"/>
          <w:szCs w:val="44"/>
          <w:lang w:val="en-US" w:eastAsia="zh-CN"/>
        </w:rPr>
        <w:t>30日</w:t>
      </w:r>
      <w:r>
        <w:rPr>
          <w:rFonts w:hint="eastAsia" w:ascii="仿宋_GB2312" w:hAnsi="仿宋_GB2312" w:eastAsia="仿宋_GB2312" w:cs="仿宋_GB2312"/>
          <w:b/>
          <w:bCs/>
          <w:spacing w:val="9"/>
          <w:sz w:val="44"/>
          <w:szCs w:val="44"/>
        </w:rPr>
        <w:t>涵江区</w:t>
      </w:r>
      <w:r>
        <w:rPr>
          <w:rFonts w:hint="eastAsia" w:ascii="仿宋_GB2312" w:hAnsi="仿宋_GB2312" w:eastAsia="仿宋_GB2312" w:cs="仿宋_GB2312"/>
          <w:b/>
          <w:bCs/>
          <w:spacing w:val="9"/>
          <w:sz w:val="44"/>
          <w:szCs w:val="44"/>
          <w:lang w:eastAsia="zh-CN"/>
        </w:rPr>
        <w:t>城乡社区居家养老专业化服务项目核查报告的公示</w:t>
      </w:r>
    </w:p>
    <w:p w14:paraId="036DA17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根据相关要求，对莆田市涵江区城乡社区居家养老专业化服务项目开展信息化平台建设评估、实体服务服务对象核查、信息化新增服务对象核查（本季度有新增服务对象)、信息化服务质量评估、信息化服务号码使用状态核查、死亡服务对象核减、居家养老服务场地评估等工作，现将2024年4月-2024年6月莆田市涵江区城乡社区居家养老专业化服务项目核查情况报告如下：</w:t>
      </w:r>
    </w:p>
    <w:p w14:paraId="01E556B6">
      <w:pPr>
        <w:numPr>
          <w:ilvl w:val="0"/>
          <w:numId w:val="1"/>
        </w:numPr>
        <w:outlineLvl w:val="1"/>
        <w:rPr>
          <w:rFonts w:hint="eastAsia" w:ascii="仿宋_GB2312" w:hAnsi="仿宋_GB2312" w:eastAsia="仿宋_GB2312" w:cs="仿宋_GB2312"/>
          <w:b/>
          <w:sz w:val="30"/>
          <w:szCs w:val="30"/>
          <w:highlight w:val="none"/>
          <w:shd w:val="clear" w:color="auto" w:fill="FFFFFF"/>
          <w:lang w:val="en-US" w:eastAsia="zh-CN"/>
        </w:rPr>
      </w:pPr>
      <w:bookmarkStart w:id="0" w:name="_Toc13796"/>
      <w:r>
        <w:rPr>
          <w:rFonts w:hint="eastAsia" w:ascii="仿宋_GB2312" w:hAnsi="仿宋_GB2312" w:eastAsia="仿宋_GB2312" w:cs="仿宋_GB2312"/>
          <w:b/>
          <w:sz w:val="30"/>
          <w:szCs w:val="30"/>
          <w:highlight w:val="none"/>
          <w:shd w:val="clear" w:color="auto" w:fill="FFFFFF"/>
          <w:lang w:val="en-US" w:eastAsia="zh-CN"/>
        </w:rPr>
        <w:t>实体服务评估情况</w:t>
      </w:r>
      <w:bookmarkEnd w:id="0"/>
    </w:p>
    <w:p w14:paraId="6D486013">
      <w:pPr>
        <w:numPr>
          <w:ilvl w:val="0"/>
          <w:numId w:val="2"/>
        </w:numPr>
        <w:ind w:firstLine="602" w:firstLineChars="200"/>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实体服务数量</w:t>
      </w:r>
    </w:p>
    <w:p w14:paraId="1C04B0E0">
      <w:pPr>
        <w:numPr>
          <w:ilvl w:val="0"/>
          <w:numId w:val="0"/>
        </w:numPr>
        <w:ind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sz w:val="30"/>
          <w:szCs w:val="30"/>
          <w:highlight w:val="none"/>
          <w:lang w:val="en-US" w:eastAsia="zh-CN"/>
        </w:rPr>
        <w:t>根据智宇提供的经费核算明细数据，智宇在2024年4月-2024年5月期间（2024年</w:t>
      </w:r>
      <w:r>
        <w:rPr>
          <w:rFonts w:hint="eastAsia" w:ascii="仿宋_GB2312" w:hAnsi="仿宋_GB2312" w:eastAsia="仿宋_GB2312" w:cs="仿宋_GB2312"/>
          <w:color w:val="auto"/>
          <w:sz w:val="30"/>
          <w:szCs w:val="30"/>
          <w:highlight w:val="none"/>
          <w:lang w:val="en-US" w:eastAsia="zh-CN"/>
        </w:rPr>
        <w:t>6月起已暂停实体服务</w:t>
      </w:r>
      <w:r>
        <w:rPr>
          <w:rFonts w:hint="eastAsia" w:ascii="仿宋_GB2312" w:hAnsi="仿宋_GB2312" w:eastAsia="仿宋_GB2312" w:cs="仿宋_GB2312"/>
          <w:sz w:val="30"/>
          <w:szCs w:val="30"/>
          <w:highlight w:val="none"/>
          <w:lang w:val="en-US" w:eastAsia="zh-CN"/>
        </w:rPr>
        <w:t>），共计</w:t>
      </w:r>
      <w:r>
        <w:rPr>
          <w:rFonts w:hint="eastAsia" w:ascii="仿宋_GB2312" w:hAnsi="仿宋_GB2312" w:eastAsia="仿宋_GB2312" w:cs="仿宋_GB2312"/>
          <w:color w:val="auto"/>
          <w:sz w:val="30"/>
          <w:szCs w:val="30"/>
          <w:highlight w:val="none"/>
          <w:lang w:val="en-US" w:eastAsia="zh-CN"/>
        </w:rPr>
        <w:t>完成实体服务8395人次，实际核算服务</w:t>
      </w:r>
      <w:r>
        <w:rPr>
          <w:rFonts w:hint="eastAsia" w:ascii="仿宋_GB2312" w:hAnsi="仿宋_GB2312" w:eastAsia="仿宋_GB2312" w:cs="仿宋_GB2312"/>
          <w:b/>
          <w:bCs/>
          <w:color w:val="auto"/>
          <w:sz w:val="30"/>
          <w:szCs w:val="30"/>
          <w:highlight w:val="none"/>
          <w:lang w:val="en-US" w:eastAsia="zh-CN"/>
        </w:rPr>
        <w:t>8395人次</w:t>
      </w:r>
      <w:r>
        <w:rPr>
          <w:rFonts w:hint="eastAsia" w:ascii="仿宋_GB2312" w:hAnsi="仿宋_GB2312" w:eastAsia="仿宋_GB2312" w:cs="仿宋_GB2312"/>
          <w:color w:val="auto"/>
          <w:sz w:val="30"/>
          <w:szCs w:val="30"/>
          <w:highlight w:val="none"/>
          <w:lang w:val="en-US" w:eastAsia="zh-CN"/>
        </w:rPr>
        <w:t>，具体如下：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05F4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5FB3D0D">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月份</w:t>
            </w:r>
          </w:p>
        </w:tc>
        <w:tc>
          <w:tcPr>
            <w:tcW w:w="2130" w:type="dxa"/>
            <w:vAlign w:val="center"/>
          </w:tcPr>
          <w:p w14:paraId="5541CFAE">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实体服务数量（人次）</w:t>
            </w:r>
          </w:p>
        </w:tc>
        <w:tc>
          <w:tcPr>
            <w:tcW w:w="2131" w:type="dxa"/>
            <w:vAlign w:val="center"/>
          </w:tcPr>
          <w:p w14:paraId="7D788883">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单次服务金额30元（人数）</w:t>
            </w:r>
          </w:p>
        </w:tc>
        <w:tc>
          <w:tcPr>
            <w:tcW w:w="2131" w:type="dxa"/>
            <w:shd w:val="clear" w:color="auto" w:fill="auto"/>
            <w:vAlign w:val="center"/>
          </w:tcPr>
          <w:p w14:paraId="1F23C66A">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实体服务费（元）</w:t>
            </w:r>
          </w:p>
        </w:tc>
      </w:tr>
      <w:tr w14:paraId="4324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4E3CE07">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2024年4月</w:t>
            </w:r>
          </w:p>
        </w:tc>
        <w:tc>
          <w:tcPr>
            <w:tcW w:w="2130" w:type="dxa"/>
            <w:vAlign w:val="center"/>
          </w:tcPr>
          <w:p w14:paraId="18E26B02">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4258</w:t>
            </w:r>
          </w:p>
        </w:tc>
        <w:tc>
          <w:tcPr>
            <w:tcW w:w="2131" w:type="dxa"/>
            <w:vAlign w:val="center"/>
          </w:tcPr>
          <w:p w14:paraId="15D28E87">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4258</w:t>
            </w:r>
          </w:p>
        </w:tc>
        <w:tc>
          <w:tcPr>
            <w:tcW w:w="2131" w:type="dxa"/>
            <w:vAlign w:val="center"/>
          </w:tcPr>
          <w:p w14:paraId="3DC0DC44">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127740</w:t>
            </w:r>
          </w:p>
        </w:tc>
      </w:tr>
      <w:tr w14:paraId="1010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DF98D28">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2024年5月</w:t>
            </w:r>
          </w:p>
        </w:tc>
        <w:tc>
          <w:tcPr>
            <w:tcW w:w="2130" w:type="dxa"/>
            <w:vAlign w:val="center"/>
          </w:tcPr>
          <w:p w14:paraId="009F54E9">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4137</w:t>
            </w:r>
          </w:p>
        </w:tc>
        <w:tc>
          <w:tcPr>
            <w:tcW w:w="2131" w:type="dxa"/>
            <w:vAlign w:val="center"/>
          </w:tcPr>
          <w:p w14:paraId="7C673507">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4137</w:t>
            </w:r>
          </w:p>
        </w:tc>
        <w:tc>
          <w:tcPr>
            <w:tcW w:w="2131" w:type="dxa"/>
            <w:vAlign w:val="center"/>
          </w:tcPr>
          <w:p w14:paraId="35C5506C">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124110</w:t>
            </w:r>
          </w:p>
        </w:tc>
      </w:tr>
      <w:tr w14:paraId="42E0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AA40CF3">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合计</w:t>
            </w:r>
          </w:p>
        </w:tc>
        <w:tc>
          <w:tcPr>
            <w:tcW w:w="2130" w:type="dxa"/>
            <w:vAlign w:val="center"/>
          </w:tcPr>
          <w:p w14:paraId="63F60E22">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8395</w:t>
            </w:r>
          </w:p>
        </w:tc>
        <w:tc>
          <w:tcPr>
            <w:tcW w:w="2131" w:type="dxa"/>
            <w:vAlign w:val="center"/>
          </w:tcPr>
          <w:p w14:paraId="2E1CE025">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8395</w:t>
            </w:r>
          </w:p>
        </w:tc>
        <w:tc>
          <w:tcPr>
            <w:tcW w:w="2131" w:type="dxa"/>
            <w:vAlign w:val="center"/>
          </w:tcPr>
          <w:p w14:paraId="624350F3">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251850</w:t>
            </w:r>
          </w:p>
        </w:tc>
      </w:tr>
    </w:tbl>
    <w:p w14:paraId="585FBCBB">
      <w:pPr>
        <w:numPr>
          <w:ilvl w:val="0"/>
          <w:numId w:val="2"/>
        </w:numPr>
        <w:ind w:left="0" w:leftChars="0" w:firstLine="602" w:firstLineChars="200"/>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实体服务质量</w:t>
      </w:r>
    </w:p>
    <w:p w14:paraId="2A3BCDBB">
      <w:pPr>
        <w:numPr>
          <w:ilvl w:val="0"/>
          <w:numId w:val="0"/>
        </w:numPr>
        <w:ind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本次实体服务质量满意度调查，综合采用电话调查与入户调查的方式，共计回访到228个服务对象，其中7个服务对象由于自身原因未对服务满意度进行评价，合计完成221份有效的调查问卷，占比5.00%。经计算，服务对象对于智宇第三季度的实体服务质量总体满意率情况为</w:t>
      </w:r>
      <w:r>
        <w:rPr>
          <w:rFonts w:hint="eastAsia" w:ascii="仿宋_GB2312" w:hAnsi="仿宋_GB2312" w:eastAsia="仿宋_GB2312" w:cs="仿宋_GB2312"/>
          <w:b/>
          <w:bCs/>
          <w:color w:val="auto"/>
          <w:sz w:val="30"/>
          <w:szCs w:val="30"/>
          <w:highlight w:val="none"/>
          <w:lang w:val="en-US" w:eastAsia="zh-CN"/>
        </w:rPr>
        <w:t>95.48%</w:t>
      </w:r>
      <w:r>
        <w:rPr>
          <w:rFonts w:hint="eastAsia" w:ascii="仿宋_GB2312" w:hAnsi="仿宋_GB2312" w:eastAsia="仿宋_GB2312" w:cs="仿宋_GB2312"/>
          <w:color w:val="auto"/>
          <w:sz w:val="30"/>
          <w:szCs w:val="30"/>
          <w:highlight w:val="none"/>
          <w:lang w:val="en-US" w:eastAsia="zh-CN"/>
        </w:rPr>
        <w:t>，服务人员服务态度与专业性的满意率为95.39%，多数服务对象均表示希望能够继续开展服务。</w:t>
      </w:r>
    </w:p>
    <w:p w14:paraId="4C6386C0">
      <w:pPr>
        <w:numPr>
          <w:ilvl w:val="0"/>
          <w:numId w:val="1"/>
        </w:numPr>
        <w:outlineLvl w:val="1"/>
        <w:rPr>
          <w:rFonts w:hint="eastAsia" w:ascii="仿宋_GB2312" w:hAnsi="仿宋_GB2312" w:eastAsia="仿宋_GB2312" w:cs="仿宋_GB2312"/>
          <w:b/>
          <w:color w:val="auto"/>
          <w:sz w:val="30"/>
          <w:szCs w:val="30"/>
          <w:highlight w:val="none"/>
          <w:shd w:val="clear" w:color="auto" w:fill="FFFFFF"/>
          <w:lang w:val="en-US" w:eastAsia="zh-CN"/>
        </w:rPr>
      </w:pPr>
      <w:bookmarkStart w:id="1" w:name="_Toc17700"/>
      <w:r>
        <w:rPr>
          <w:rFonts w:hint="eastAsia" w:ascii="仿宋_GB2312" w:hAnsi="仿宋_GB2312" w:eastAsia="仿宋_GB2312" w:cs="仿宋_GB2312"/>
          <w:b/>
          <w:color w:val="auto"/>
          <w:sz w:val="30"/>
          <w:szCs w:val="30"/>
          <w:highlight w:val="none"/>
          <w:shd w:val="clear" w:color="auto" w:fill="FFFFFF"/>
          <w:lang w:val="en-US" w:eastAsia="zh-CN"/>
        </w:rPr>
        <w:t>信息化服务评估情况</w:t>
      </w:r>
      <w:bookmarkEnd w:id="1"/>
    </w:p>
    <w:p w14:paraId="2E538C60">
      <w:pPr>
        <w:numPr>
          <w:ilvl w:val="0"/>
          <w:numId w:val="3"/>
        </w:numPr>
        <w:ind w:firstLine="602" w:firstLineChars="200"/>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color w:val="auto"/>
          <w:sz w:val="30"/>
          <w:szCs w:val="30"/>
          <w:highlight w:val="none"/>
          <w:shd w:val="clear" w:color="auto" w:fill="FFFFFF"/>
          <w:lang w:val="en-US" w:eastAsia="zh-CN"/>
        </w:rPr>
        <w:t>信息化服务</w:t>
      </w:r>
      <w:r>
        <w:rPr>
          <w:rFonts w:hint="eastAsia" w:ascii="仿宋_GB2312" w:hAnsi="仿宋_GB2312" w:eastAsia="仿宋_GB2312" w:cs="仿宋_GB2312"/>
          <w:b/>
          <w:bCs/>
          <w:color w:val="auto"/>
          <w:sz w:val="30"/>
          <w:szCs w:val="30"/>
          <w:highlight w:val="none"/>
          <w:lang w:val="en-US" w:eastAsia="zh-CN"/>
        </w:rPr>
        <w:t>数量</w:t>
      </w:r>
    </w:p>
    <w:p w14:paraId="5538A01C">
      <w:pPr>
        <w:numPr>
          <w:ilvl w:val="0"/>
          <w:numId w:val="0"/>
        </w:numPr>
        <w:ind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根据合同相关约定，线上基础信息服务(含社区养老服务平台和基础信息服务)的结算金额为固定单价每人每月20元，</w:t>
      </w:r>
      <w:r>
        <w:rPr>
          <w:rFonts w:hint="eastAsia" w:ascii="仿宋_GB2312" w:hAnsi="仿宋_GB2312" w:eastAsia="仿宋_GB2312" w:cs="仿宋_GB2312"/>
          <w:strike w:val="0"/>
          <w:dstrike w:val="0"/>
          <w:color w:val="auto"/>
          <w:sz w:val="30"/>
          <w:szCs w:val="30"/>
          <w:highlight w:val="none"/>
          <w:lang w:val="en-US" w:eastAsia="zh-CN"/>
        </w:rPr>
        <w:t>该季度信息化</w:t>
      </w:r>
      <w:r>
        <w:rPr>
          <w:rFonts w:hint="eastAsia" w:ascii="仿宋_GB2312" w:hAnsi="仿宋_GB2312" w:eastAsia="仿宋_GB2312" w:cs="仿宋_GB2312"/>
          <w:color w:val="auto"/>
          <w:sz w:val="30"/>
          <w:szCs w:val="30"/>
          <w:highlight w:val="none"/>
          <w:lang w:val="en-US" w:eastAsia="zh-CN"/>
        </w:rPr>
        <w:t>服务经费为：17986人次×20元=</w:t>
      </w:r>
      <w:r>
        <w:rPr>
          <w:rFonts w:hint="eastAsia" w:ascii="仿宋_GB2312" w:hAnsi="仿宋_GB2312" w:eastAsia="仿宋_GB2312" w:cs="仿宋_GB2312"/>
          <w:b/>
          <w:bCs/>
          <w:color w:val="auto"/>
          <w:sz w:val="30"/>
          <w:szCs w:val="30"/>
          <w:highlight w:val="none"/>
          <w:lang w:val="en-US" w:eastAsia="zh-CN"/>
        </w:rPr>
        <w:t>359720</w:t>
      </w:r>
      <w:r>
        <w:rPr>
          <w:rFonts w:hint="eastAsia" w:ascii="仿宋_GB2312" w:hAnsi="仿宋_GB2312" w:eastAsia="仿宋_GB2312" w:cs="仿宋_GB2312"/>
          <w:color w:val="auto"/>
          <w:sz w:val="30"/>
          <w:szCs w:val="30"/>
          <w:highlight w:val="none"/>
          <w:lang w:val="en-US" w:eastAsia="zh-CN"/>
        </w:rPr>
        <w:t>元，具体如下：</w:t>
      </w:r>
    </w:p>
    <w:tbl>
      <w:tblPr>
        <w:tblStyle w:val="4"/>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7"/>
        <w:gridCol w:w="1262"/>
        <w:gridCol w:w="1273"/>
        <w:gridCol w:w="1273"/>
        <w:gridCol w:w="1331"/>
        <w:gridCol w:w="1593"/>
      </w:tblGrid>
      <w:tr w14:paraId="4DE0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pct"/>
            <w:vAlign w:val="center"/>
          </w:tcPr>
          <w:p w14:paraId="40377475">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月份</w:t>
            </w:r>
          </w:p>
        </w:tc>
        <w:tc>
          <w:tcPr>
            <w:tcW w:w="740" w:type="pct"/>
            <w:vAlign w:val="center"/>
          </w:tcPr>
          <w:p w14:paraId="0E9F445D">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原有服务对象</w:t>
            </w:r>
          </w:p>
        </w:tc>
        <w:tc>
          <w:tcPr>
            <w:tcW w:w="747" w:type="pct"/>
            <w:vAlign w:val="center"/>
          </w:tcPr>
          <w:p w14:paraId="7CCF968C">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新增服务对象</w:t>
            </w:r>
          </w:p>
        </w:tc>
        <w:tc>
          <w:tcPr>
            <w:tcW w:w="747" w:type="pct"/>
            <w:shd w:val="clear" w:color="auto" w:fill="auto"/>
            <w:vAlign w:val="center"/>
          </w:tcPr>
          <w:p w14:paraId="24F66322">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拆机核减人员</w:t>
            </w:r>
          </w:p>
        </w:tc>
        <w:tc>
          <w:tcPr>
            <w:tcW w:w="781" w:type="pct"/>
            <w:shd w:val="clear" w:color="auto" w:fill="auto"/>
            <w:vAlign w:val="center"/>
          </w:tcPr>
          <w:p w14:paraId="35B25B4F">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合计人数</w:t>
            </w:r>
          </w:p>
        </w:tc>
        <w:tc>
          <w:tcPr>
            <w:tcW w:w="934" w:type="pct"/>
            <w:shd w:val="clear" w:color="auto" w:fill="auto"/>
            <w:vAlign w:val="center"/>
          </w:tcPr>
          <w:p w14:paraId="6E383047">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信息费（20元/月/人）</w:t>
            </w:r>
          </w:p>
        </w:tc>
      </w:tr>
      <w:tr w14:paraId="1338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pct"/>
          </w:tcPr>
          <w:p w14:paraId="0A566718">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2024年4月</w:t>
            </w:r>
          </w:p>
        </w:tc>
        <w:tc>
          <w:tcPr>
            <w:tcW w:w="740" w:type="pct"/>
            <w:vAlign w:val="center"/>
          </w:tcPr>
          <w:p w14:paraId="618608B7">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5892</w:t>
            </w:r>
          </w:p>
        </w:tc>
        <w:tc>
          <w:tcPr>
            <w:tcW w:w="747" w:type="pct"/>
            <w:vAlign w:val="center"/>
          </w:tcPr>
          <w:p w14:paraId="7B5C87D6">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151</w:t>
            </w:r>
          </w:p>
        </w:tc>
        <w:tc>
          <w:tcPr>
            <w:tcW w:w="747" w:type="pct"/>
            <w:vAlign w:val="center"/>
          </w:tcPr>
          <w:p w14:paraId="7ED66F66">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49</w:t>
            </w:r>
          </w:p>
        </w:tc>
        <w:tc>
          <w:tcPr>
            <w:tcW w:w="781" w:type="pct"/>
            <w:vAlign w:val="center"/>
          </w:tcPr>
          <w:p w14:paraId="7B4C6333">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5994</w:t>
            </w:r>
          </w:p>
        </w:tc>
        <w:tc>
          <w:tcPr>
            <w:tcW w:w="934" w:type="pct"/>
            <w:vAlign w:val="center"/>
          </w:tcPr>
          <w:p w14:paraId="25AB040D">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119880</w:t>
            </w:r>
          </w:p>
        </w:tc>
      </w:tr>
      <w:tr w14:paraId="2EA3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pct"/>
            <w:shd w:val="clear" w:color="auto" w:fill="auto"/>
            <w:vAlign w:val="top"/>
          </w:tcPr>
          <w:p w14:paraId="0089A54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lang w:val="en-US" w:eastAsia="zh-CN"/>
              </w:rPr>
              <w:t>2024年5月</w:t>
            </w:r>
          </w:p>
        </w:tc>
        <w:tc>
          <w:tcPr>
            <w:tcW w:w="740" w:type="pct"/>
            <w:shd w:val="clear" w:color="auto" w:fill="auto"/>
            <w:vAlign w:val="center"/>
          </w:tcPr>
          <w:p w14:paraId="0332A71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lang w:val="en-US" w:eastAsia="zh-CN"/>
              </w:rPr>
              <w:t>5994</w:t>
            </w:r>
          </w:p>
        </w:tc>
        <w:tc>
          <w:tcPr>
            <w:tcW w:w="747" w:type="pct"/>
            <w:shd w:val="clear" w:color="auto" w:fill="auto"/>
            <w:vAlign w:val="center"/>
          </w:tcPr>
          <w:p w14:paraId="60CA9B7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lang w:val="en-US" w:eastAsia="zh-CN"/>
              </w:rPr>
              <w:t>87</w:t>
            </w:r>
          </w:p>
        </w:tc>
        <w:tc>
          <w:tcPr>
            <w:tcW w:w="747" w:type="pct"/>
            <w:shd w:val="clear" w:color="auto" w:fill="auto"/>
            <w:vAlign w:val="center"/>
          </w:tcPr>
          <w:p w14:paraId="4DBA919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lang w:val="en-US" w:eastAsia="zh-CN"/>
              </w:rPr>
              <w:t>52</w:t>
            </w:r>
          </w:p>
        </w:tc>
        <w:tc>
          <w:tcPr>
            <w:tcW w:w="781" w:type="pct"/>
            <w:shd w:val="clear" w:color="auto" w:fill="auto"/>
            <w:vAlign w:val="center"/>
          </w:tcPr>
          <w:p w14:paraId="2C082D4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lang w:val="en-US" w:eastAsia="zh-CN"/>
              </w:rPr>
              <w:t>6029</w:t>
            </w:r>
          </w:p>
        </w:tc>
        <w:tc>
          <w:tcPr>
            <w:tcW w:w="934" w:type="pct"/>
            <w:shd w:val="clear" w:color="auto" w:fill="auto"/>
            <w:vAlign w:val="center"/>
          </w:tcPr>
          <w:p w14:paraId="0693B05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lang w:val="en-US" w:eastAsia="zh-CN"/>
              </w:rPr>
              <w:t>120580</w:t>
            </w:r>
          </w:p>
        </w:tc>
      </w:tr>
      <w:tr w14:paraId="5633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pct"/>
            <w:shd w:val="clear" w:color="auto" w:fill="auto"/>
            <w:vAlign w:val="top"/>
          </w:tcPr>
          <w:p w14:paraId="37F28CE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lang w:val="en-US" w:eastAsia="zh-CN"/>
              </w:rPr>
              <w:t>2024年6月</w:t>
            </w:r>
          </w:p>
        </w:tc>
        <w:tc>
          <w:tcPr>
            <w:tcW w:w="740" w:type="pct"/>
            <w:shd w:val="clear" w:color="auto" w:fill="auto"/>
            <w:vAlign w:val="center"/>
          </w:tcPr>
          <w:p w14:paraId="6E296EA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lang w:val="en-US" w:eastAsia="zh-CN"/>
              </w:rPr>
              <w:t>6029</w:t>
            </w:r>
          </w:p>
        </w:tc>
        <w:tc>
          <w:tcPr>
            <w:tcW w:w="747" w:type="pct"/>
            <w:shd w:val="clear" w:color="auto" w:fill="auto"/>
            <w:vAlign w:val="center"/>
          </w:tcPr>
          <w:p w14:paraId="571EF52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lang w:val="en-US" w:eastAsia="zh-CN"/>
              </w:rPr>
              <w:t>0</w:t>
            </w:r>
          </w:p>
        </w:tc>
        <w:tc>
          <w:tcPr>
            <w:tcW w:w="747" w:type="pct"/>
            <w:shd w:val="clear" w:color="auto" w:fill="auto"/>
            <w:vAlign w:val="center"/>
          </w:tcPr>
          <w:p w14:paraId="722E381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lang w:val="en-US" w:eastAsia="zh-CN"/>
              </w:rPr>
              <w:t>66</w:t>
            </w:r>
          </w:p>
        </w:tc>
        <w:tc>
          <w:tcPr>
            <w:tcW w:w="781" w:type="pct"/>
            <w:shd w:val="clear" w:color="auto" w:fill="auto"/>
            <w:vAlign w:val="center"/>
          </w:tcPr>
          <w:p w14:paraId="4AE4899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lang w:val="en-US" w:eastAsia="zh-CN"/>
              </w:rPr>
              <w:t>5963</w:t>
            </w:r>
          </w:p>
        </w:tc>
        <w:tc>
          <w:tcPr>
            <w:tcW w:w="934" w:type="pct"/>
            <w:shd w:val="clear" w:color="auto" w:fill="auto"/>
            <w:vAlign w:val="center"/>
          </w:tcPr>
          <w:p w14:paraId="2912376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lang w:val="en-US" w:eastAsia="zh-CN"/>
              </w:rPr>
              <w:t>119260</w:t>
            </w:r>
          </w:p>
        </w:tc>
      </w:tr>
      <w:tr w14:paraId="2348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pct"/>
            <w:shd w:val="clear" w:color="auto" w:fill="auto"/>
            <w:vAlign w:val="top"/>
          </w:tcPr>
          <w:p w14:paraId="01F88FF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lang w:val="en-US" w:eastAsia="zh-CN"/>
              </w:rPr>
              <w:t>合计</w:t>
            </w:r>
          </w:p>
        </w:tc>
        <w:tc>
          <w:tcPr>
            <w:tcW w:w="740" w:type="pct"/>
            <w:shd w:val="clear" w:color="auto" w:fill="auto"/>
            <w:vAlign w:val="center"/>
          </w:tcPr>
          <w:p w14:paraId="151E264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lang w:val="en-US" w:eastAsia="zh-CN"/>
              </w:rPr>
              <w:t>17915</w:t>
            </w:r>
          </w:p>
        </w:tc>
        <w:tc>
          <w:tcPr>
            <w:tcW w:w="747" w:type="pct"/>
            <w:shd w:val="clear" w:color="auto" w:fill="auto"/>
            <w:vAlign w:val="center"/>
          </w:tcPr>
          <w:p w14:paraId="28F5306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lang w:val="en-US" w:eastAsia="zh-CN"/>
              </w:rPr>
              <w:t>238</w:t>
            </w:r>
          </w:p>
        </w:tc>
        <w:tc>
          <w:tcPr>
            <w:tcW w:w="747" w:type="pct"/>
            <w:shd w:val="clear" w:color="auto" w:fill="auto"/>
            <w:vAlign w:val="center"/>
          </w:tcPr>
          <w:p w14:paraId="4EB299E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lang w:val="en-US" w:eastAsia="zh-CN"/>
              </w:rPr>
              <w:t>167</w:t>
            </w:r>
          </w:p>
        </w:tc>
        <w:tc>
          <w:tcPr>
            <w:tcW w:w="781" w:type="pct"/>
            <w:shd w:val="clear" w:color="auto" w:fill="auto"/>
            <w:vAlign w:val="center"/>
          </w:tcPr>
          <w:p w14:paraId="12B09D4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lang w:val="en-US" w:eastAsia="zh-CN"/>
              </w:rPr>
              <w:t>17986</w:t>
            </w:r>
          </w:p>
        </w:tc>
        <w:tc>
          <w:tcPr>
            <w:tcW w:w="934" w:type="pct"/>
            <w:shd w:val="clear" w:color="auto" w:fill="auto"/>
            <w:vAlign w:val="center"/>
          </w:tcPr>
          <w:p w14:paraId="06DA407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lang w:val="en-US" w:eastAsia="zh-CN"/>
              </w:rPr>
              <w:t>359720</w:t>
            </w:r>
          </w:p>
        </w:tc>
      </w:tr>
    </w:tbl>
    <w:p w14:paraId="4D37BF51">
      <w:pPr>
        <w:numPr>
          <w:ilvl w:val="0"/>
          <w:numId w:val="3"/>
        </w:numPr>
        <w:ind w:firstLine="602" w:firstLineChars="200"/>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新增服务对象核查</w:t>
      </w:r>
    </w:p>
    <w:p w14:paraId="3A2BD325">
      <w:pPr>
        <w:numPr>
          <w:ilvl w:val="0"/>
          <w:numId w:val="0"/>
        </w:numPr>
        <w:ind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智宇于2024年7月提供2024年4月-2024年6月份新增信息化服务对象材料，项目评估方根据项目执行方提供的材料进行核查，具体情况如下:</w:t>
      </w:r>
    </w:p>
    <w:p w14:paraId="2AC09C83">
      <w:pPr>
        <w:numPr>
          <w:ilvl w:val="0"/>
          <w:numId w:val="4"/>
        </w:numPr>
        <w:ind w:firstLine="602" w:firstLineChars="200"/>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新增服务对象电话回访</w:t>
      </w:r>
    </w:p>
    <w:p w14:paraId="57D3CBFD">
      <w:pPr>
        <w:numPr>
          <w:ilvl w:val="0"/>
          <w:numId w:val="0"/>
        </w:numPr>
        <w:ind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2024年4月-2024年6月份新增信息化服务对象238人，通过条件核查均符合条件。项目评估方对新增的238人进行电话回访，其中70人接通，108人无人接听、占线等，使用率约为</w:t>
      </w:r>
      <w:r>
        <w:rPr>
          <w:rFonts w:hint="eastAsia" w:ascii="仿宋_GB2312" w:hAnsi="仿宋_GB2312" w:eastAsia="仿宋_GB2312" w:cs="仿宋_GB2312"/>
          <w:b/>
          <w:bCs/>
          <w:color w:val="auto"/>
          <w:sz w:val="30"/>
          <w:szCs w:val="30"/>
          <w:highlight w:val="none"/>
          <w:lang w:val="en-US" w:eastAsia="zh-CN"/>
        </w:rPr>
        <w:t>74.79%</w:t>
      </w:r>
      <w:r>
        <w:rPr>
          <w:rFonts w:hint="eastAsia" w:ascii="仿宋_GB2312" w:hAnsi="仿宋_GB2312" w:eastAsia="仿宋_GB2312" w:cs="仿宋_GB2312"/>
          <w:color w:val="auto"/>
          <w:sz w:val="30"/>
          <w:szCs w:val="30"/>
          <w:highlight w:val="none"/>
          <w:lang w:val="en-US" w:eastAsia="zh-CN"/>
        </w:rPr>
        <w:t>。</w:t>
      </w:r>
    </w:p>
    <w:p w14:paraId="3CBF3AE3">
      <w:pPr>
        <w:numPr>
          <w:ilvl w:val="0"/>
          <w:numId w:val="4"/>
        </w:numPr>
        <w:ind w:left="0" w:leftChars="0" w:firstLine="602" w:firstLineChars="200"/>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新增服务对象数量核算:</w:t>
      </w:r>
    </w:p>
    <w:p w14:paraId="3B617674">
      <w:pPr>
        <w:numPr>
          <w:ilvl w:val="0"/>
          <w:numId w:val="0"/>
        </w:numPr>
        <w:ind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根据核查之后，新增具体数据如下:</w:t>
      </w:r>
    </w:p>
    <w:tbl>
      <w:tblPr>
        <w:tblStyle w:val="4"/>
        <w:tblW w:w="42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6"/>
        <w:gridCol w:w="1699"/>
        <w:gridCol w:w="1133"/>
        <w:gridCol w:w="1133"/>
        <w:gridCol w:w="1416"/>
      </w:tblGrid>
      <w:tr w14:paraId="2D02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6" w:type="pct"/>
            <w:vAlign w:val="center"/>
          </w:tcPr>
          <w:p w14:paraId="5F86660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月份</w:t>
            </w:r>
          </w:p>
        </w:tc>
        <w:tc>
          <w:tcPr>
            <w:tcW w:w="1181" w:type="pct"/>
            <w:vAlign w:val="center"/>
          </w:tcPr>
          <w:p w14:paraId="784ADFE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智宇提供新增数量</w:t>
            </w:r>
          </w:p>
        </w:tc>
        <w:tc>
          <w:tcPr>
            <w:tcW w:w="788" w:type="pct"/>
            <w:vAlign w:val="center"/>
          </w:tcPr>
          <w:p w14:paraId="0B720EB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销卡</w:t>
            </w:r>
          </w:p>
          <w:p w14:paraId="66F690C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数量</w:t>
            </w:r>
          </w:p>
        </w:tc>
        <w:tc>
          <w:tcPr>
            <w:tcW w:w="788" w:type="pct"/>
            <w:vAlign w:val="center"/>
          </w:tcPr>
          <w:p w14:paraId="7386B02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空号</w:t>
            </w:r>
          </w:p>
          <w:p w14:paraId="15740AB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数量</w:t>
            </w:r>
          </w:p>
        </w:tc>
        <w:tc>
          <w:tcPr>
            <w:tcW w:w="984" w:type="pct"/>
            <w:vAlign w:val="center"/>
          </w:tcPr>
          <w:p w14:paraId="27C856B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不符合条件人数</w:t>
            </w:r>
          </w:p>
        </w:tc>
      </w:tr>
      <w:tr w14:paraId="3C76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6" w:type="pct"/>
            <w:vAlign w:val="top"/>
          </w:tcPr>
          <w:p w14:paraId="5F8F140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2024年4月</w:t>
            </w:r>
          </w:p>
        </w:tc>
        <w:tc>
          <w:tcPr>
            <w:tcW w:w="1181" w:type="pct"/>
            <w:vAlign w:val="center"/>
          </w:tcPr>
          <w:p w14:paraId="7A07066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151</w:t>
            </w:r>
          </w:p>
        </w:tc>
        <w:tc>
          <w:tcPr>
            <w:tcW w:w="788" w:type="pct"/>
            <w:vAlign w:val="center"/>
          </w:tcPr>
          <w:p w14:paraId="1D92C06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0</w:t>
            </w:r>
          </w:p>
        </w:tc>
        <w:tc>
          <w:tcPr>
            <w:tcW w:w="788" w:type="pct"/>
            <w:vAlign w:val="center"/>
          </w:tcPr>
          <w:p w14:paraId="62CBECA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w:t>
            </w:r>
          </w:p>
        </w:tc>
        <w:tc>
          <w:tcPr>
            <w:tcW w:w="984" w:type="pct"/>
            <w:vAlign w:val="center"/>
          </w:tcPr>
          <w:p w14:paraId="475EBC6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0</w:t>
            </w:r>
          </w:p>
        </w:tc>
      </w:tr>
      <w:tr w14:paraId="38E0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6" w:type="pct"/>
            <w:vAlign w:val="top"/>
          </w:tcPr>
          <w:p w14:paraId="77C534F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2024年5月</w:t>
            </w:r>
          </w:p>
        </w:tc>
        <w:tc>
          <w:tcPr>
            <w:tcW w:w="1181" w:type="pct"/>
            <w:vAlign w:val="center"/>
          </w:tcPr>
          <w:p w14:paraId="2B5FA2B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87</w:t>
            </w:r>
          </w:p>
        </w:tc>
        <w:tc>
          <w:tcPr>
            <w:tcW w:w="788" w:type="pct"/>
            <w:vAlign w:val="center"/>
          </w:tcPr>
          <w:p w14:paraId="6A8BF48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0</w:t>
            </w:r>
          </w:p>
        </w:tc>
        <w:tc>
          <w:tcPr>
            <w:tcW w:w="788" w:type="pct"/>
            <w:vAlign w:val="center"/>
          </w:tcPr>
          <w:p w14:paraId="51C1EA9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0</w:t>
            </w:r>
          </w:p>
        </w:tc>
        <w:tc>
          <w:tcPr>
            <w:tcW w:w="984" w:type="pct"/>
            <w:vAlign w:val="center"/>
          </w:tcPr>
          <w:p w14:paraId="4E2D661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0</w:t>
            </w:r>
          </w:p>
        </w:tc>
      </w:tr>
      <w:tr w14:paraId="3439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6" w:type="pct"/>
            <w:vAlign w:val="top"/>
          </w:tcPr>
          <w:p w14:paraId="692EB59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2024年6月</w:t>
            </w:r>
          </w:p>
        </w:tc>
        <w:tc>
          <w:tcPr>
            <w:tcW w:w="1181" w:type="pct"/>
            <w:vAlign w:val="center"/>
          </w:tcPr>
          <w:p w14:paraId="337D08D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0</w:t>
            </w:r>
          </w:p>
        </w:tc>
        <w:tc>
          <w:tcPr>
            <w:tcW w:w="788" w:type="pct"/>
            <w:vAlign w:val="center"/>
          </w:tcPr>
          <w:p w14:paraId="29880BE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0</w:t>
            </w:r>
          </w:p>
        </w:tc>
        <w:tc>
          <w:tcPr>
            <w:tcW w:w="788" w:type="pct"/>
            <w:vAlign w:val="center"/>
          </w:tcPr>
          <w:p w14:paraId="1D25741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0</w:t>
            </w:r>
          </w:p>
        </w:tc>
        <w:tc>
          <w:tcPr>
            <w:tcW w:w="984" w:type="pct"/>
            <w:vAlign w:val="center"/>
          </w:tcPr>
          <w:p w14:paraId="5F0939D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0</w:t>
            </w:r>
          </w:p>
        </w:tc>
      </w:tr>
      <w:tr w14:paraId="6A4C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6" w:type="pct"/>
            <w:vAlign w:val="center"/>
          </w:tcPr>
          <w:p w14:paraId="041B470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合计</w:t>
            </w:r>
          </w:p>
        </w:tc>
        <w:tc>
          <w:tcPr>
            <w:tcW w:w="1181" w:type="pct"/>
            <w:vAlign w:val="center"/>
          </w:tcPr>
          <w:p w14:paraId="4A2A4D8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238</w:t>
            </w:r>
          </w:p>
        </w:tc>
        <w:tc>
          <w:tcPr>
            <w:tcW w:w="788" w:type="pct"/>
            <w:vAlign w:val="center"/>
          </w:tcPr>
          <w:p w14:paraId="556072F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0</w:t>
            </w:r>
          </w:p>
        </w:tc>
        <w:tc>
          <w:tcPr>
            <w:tcW w:w="788" w:type="pct"/>
            <w:vAlign w:val="center"/>
          </w:tcPr>
          <w:p w14:paraId="3E29D68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w:t>
            </w:r>
          </w:p>
        </w:tc>
        <w:tc>
          <w:tcPr>
            <w:tcW w:w="984" w:type="pct"/>
            <w:vAlign w:val="center"/>
          </w:tcPr>
          <w:p w14:paraId="28A92B3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0</w:t>
            </w:r>
          </w:p>
        </w:tc>
      </w:tr>
    </w:tbl>
    <w:p w14:paraId="122BEB98">
      <w:pPr>
        <w:numPr>
          <w:ilvl w:val="0"/>
          <w:numId w:val="3"/>
        </w:numPr>
        <w:ind w:firstLine="602" w:firstLineChars="200"/>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死亡服务对象核查</w:t>
      </w:r>
    </w:p>
    <w:p w14:paraId="3EEE186D">
      <w:pPr>
        <w:numPr>
          <w:ilvl w:val="0"/>
          <w:numId w:val="0"/>
        </w:numPr>
        <w:ind w:firstLine="602" w:firstLineChars="200"/>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（1）2024年1月-2024年3月死亡人数核查</w:t>
      </w:r>
    </w:p>
    <w:p w14:paraId="15FBDC28">
      <w:pPr>
        <w:numPr>
          <w:ilvl w:val="0"/>
          <w:numId w:val="0"/>
        </w:numPr>
        <w:ind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通过将居家养老信息化服务对象名单与涵江区火化名单进行比对，核查出150人服务对象于2024年1月-2024年3月死亡，其中17人服务对象已进行拆机核减，故实际死亡核减人数只需为133人。已要求项目执行方联系家属进行死亡确认，并对信息化服务号码使用情况进行解释说明，以确认信息化服务号码的核销或继续使用(自行缴费)，于2024年4月-2024年6月进行经费核减。</w:t>
      </w:r>
    </w:p>
    <w:p w14:paraId="4811EBC7">
      <w:pPr>
        <w:numPr>
          <w:ilvl w:val="0"/>
          <w:numId w:val="0"/>
        </w:numPr>
        <w:ind w:firstLine="602" w:firstLineChars="200"/>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（2）2024年4月-2024年6月死亡人数核查</w:t>
      </w:r>
    </w:p>
    <w:p w14:paraId="40F39A95">
      <w:pPr>
        <w:numPr>
          <w:ilvl w:val="0"/>
          <w:numId w:val="0"/>
        </w:numPr>
        <w:ind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通过将居家养老信息化服务对象名单与涵江区火化名单进行比对，核查出138人服务对象于2024年4月-2024年6月死亡。已要求项目执行方联系家属进行死亡确认，并对信息化服务号码使用情况进行解释说明，以确认信息化服务号码的核销或继续使用(自行缴费)，将于下个季度进行死亡核减。</w:t>
      </w:r>
    </w:p>
    <w:p w14:paraId="1BADA026">
      <w:pPr>
        <w:numPr>
          <w:ilvl w:val="0"/>
          <w:numId w:val="3"/>
        </w:numPr>
        <w:ind w:firstLine="602" w:firstLineChars="200"/>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信息化服务对象电话回访</w:t>
      </w:r>
    </w:p>
    <w:p w14:paraId="29CB6575">
      <w:pPr>
        <w:numPr>
          <w:ilvl w:val="0"/>
          <w:numId w:val="0"/>
        </w:numPr>
        <w:ind w:firstLine="600" w:firstLineChars="200"/>
        <w:rPr>
          <w:rFonts w:hint="eastAsia" w:ascii="仿宋_GB2312" w:hAnsi="仿宋_GB2312" w:eastAsia="仿宋_GB2312" w:cs="仿宋_GB2312"/>
          <w:color w:val="auto"/>
          <w:sz w:val="30"/>
          <w:szCs w:val="30"/>
          <w:highlight w:val="yellow"/>
          <w:lang w:val="en-US" w:eastAsia="zh-CN"/>
        </w:rPr>
      </w:pPr>
      <w:r>
        <w:rPr>
          <w:rFonts w:hint="eastAsia" w:ascii="仿宋_GB2312" w:hAnsi="仿宋_GB2312" w:eastAsia="仿宋_GB2312" w:cs="仿宋_GB2312"/>
          <w:color w:val="auto"/>
          <w:sz w:val="30"/>
          <w:szCs w:val="30"/>
          <w:highlight w:val="none"/>
          <w:lang w:val="en-US" w:eastAsia="zh-CN"/>
        </w:rPr>
        <w:t>本次信息化服务对象回访调查，采用电话调查的方式。共计回访到300个服务对象，占比5.03%。经计算，服务对象对于智宇第三季度的信息化服务质量总体满意率情况为</w:t>
      </w:r>
      <w:r>
        <w:rPr>
          <w:rFonts w:hint="eastAsia" w:ascii="仿宋_GB2312" w:hAnsi="仿宋_GB2312" w:eastAsia="仿宋_GB2312" w:cs="仿宋_GB2312"/>
          <w:b/>
          <w:bCs/>
          <w:color w:val="auto"/>
          <w:sz w:val="30"/>
          <w:szCs w:val="30"/>
          <w:highlight w:val="none"/>
          <w:lang w:val="en-US" w:eastAsia="zh-CN"/>
        </w:rPr>
        <w:t>87.50%</w:t>
      </w:r>
      <w:r>
        <w:rPr>
          <w:rFonts w:hint="eastAsia" w:ascii="仿宋_GB2312" w:hAnsi="仿宋_GB2312" w:eastAsia="仿宋_GB2312" w:cs="仿宋_GB2312"/>
          <w:color w:val="auto"/>
          <w:sz w:val="30"/>
          <w:szCs w:val="30"/>
          <w:highlight w:val="none"/>
          <w:lang w:val="en-US" w:eastAsia="zh-CN"/>
        </w:rPr>
        <w:t>，手机套餐的使用情况满意率为94.44%，有1人表示不知道手机套餐情况，SOS应急功能与定位功能的知晓率仅为15.79%，希望能够进一步加强宣传工作，提高服务对象对于手机套餐、SOS应急功能与定位功能的知晓率。</w:t>
      </w:r>
    </w:p>
    <w:p w14:paraId="38443CCC">
      <w:pPr>
        <w:numPr>
          <w:ilvl w:val="0"/>
          <w:numId w:val="0"/>
        </w:numPr>
        <w:ind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此外，本季度信息化服务对象电话回访，无人接听占比36.30%，关机占比30.67%，暂停服务2人。经核实，暂停服务2人均为欠费停机。</w:t>
      </w:r>
    </w:p>
    <w:p w14:paraId="607A55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outlineLvl w:val="1"/>
        <w:rPr>
          <w:rFonts w:hint="eastAsia" w:ascii="仿宋_GB2312" w:hAnsi="仿宋_GB2312" w:eastAsia="仿宋_GB2312" w:cs="仿宋_GB2312"/>
          <w:b/>
          <w:color w:val="auto"/>
          <w:sz w:val="30"/>
          <w:szCs w:val="30"/>
          <w:highlight w:val="none"/>
          <w:shd w:val="clear" w:color="auto" w:fill="FFFFFF"/>
          <w:lang w:val="en-US" w:eastAsia="zh-CN"/>
        </w:rPr>
      </w:pPr>
      <w:bookmarkStart w:id="2" w:name="_Toc28786"/>
      <w:r>
        <w:rPr>
          <w:rFonts w:hint="eastAsia" w:ascii="仿宋_GB2312" w:hAnsi="仿宋_GB2312" w:eastAsia="仿宋_GB2312" w:cs="仿宋_GB2312"/>
          <w:b/>
          <w:color w:val="auto"/>
          <w:kern w:val="2"/>
          <w:sz w:val="30"/>
          <w:szCs w:val="30"/>
          <w:highlight w:val="none"/>
          <w:shd w:val="clear" w:fill="FFFFFF"/>
          <w:lang w:val="en-US" w:eastAsia="zh-CN" w:bidi="ar-SA"/>
        </w:rPr>
        <w:t>（四）</w:t>
      </w:r>
      <w:r>
        <w:rPr>
          <w:rFonts w:hint="eastAsia" w:ascii="仿宋_GB2312" w:hAnsi="仿宋_GB2312" w:eastAsia="仿宋_GB2312" w:cs="仿宋_GB2312"/>
          <w:b/>
          <w:color w:val="auto"/>
          <w:sz w:val="30"/>
          <w:szCs w:val="30"/>
          <w:highlight w:val="none"/>
          <w:shd w:val="clear" w:color="auto" w:fill="FFFFFF"/>
          <w:lang w:val="en-US" w:eastAsia="zh-CN"/>
        </w:rPr>
        <w:t>意见建议</w:t>
      </w:r>
      <w:bookmarkEnd w:id="2"/>
    </w:p>
    <w:p w14:paraId="7DA58813">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1、进一步提升SOS应急功能与定位功能知晓率</w:t>
      </w:r>
    </w:p>
    <w:p w14:paraId="7F3E14A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SOS应急功能与定位功能的知晓率仅为15.79%，虽比第二季度有所上升，但仍处于较低水平。应持续加大宣传推广力度，让服务对象更加深入地了解这些功能的重要性和使用方法。</w:t>
      </w:r>
    </w:p>
    <w:p w14:paraId="31E6C4D0">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2、持续关注服务对象意见建议</w:t>
      </w:r>
    </w:p>
    <w:p w14:paraId="7DF8EFDF">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继续重视服务对象的反馈意见，及时回应和解决他们的问题和需求，不断改进服务质量和服务方式。</w:t>
      </w:r>
    </w:p>
    <w:p w14:paraId="4F1664F8">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_GB2312" w:hAnsi="仿宋_GB2312" w:eastAsia="仿宋_GB2312" w:cs="仿宋_GB2312"/>
          <w:b/>
          <w:bCs/>
          <w:color w:val="auto"/>
          <w:sz w:val="30"/>
          <w:szCs w:val="30"/>
          <w:highlight w:val="none"/>
          <w:lang w:val="en-US" w:eastAsia="zh-CN"/>
        </w:rPr>
      </w:pPr>
      <w:bookmarkStart w:id="3" w:name="_GoBack"/>
      <w:r>
        <w:rPr>
          <w:rFonts w:hint="eastAsia" w:ascii="仿宋_GB2312" w:hAnsi="仿宋_GB2312" w:eastAsia="仿宋_GB2312" w:cs="仿宋_GB2312"/>
          <w:b/>
          <w:bCs/>
          <w:color w:val="auto"/>
          <w:sz w:val="30"/>
          <w:szCs w:val="30"/>
          <w:highlight w:val="none"/>
          <w:lang w:val="en-US" w:eastAsia="zh-CN"/>
        </w:rPr>
        <w:t>3、加强服务监督与评估</w:t>
      </w:r>
    </w:p>
    <w:bookmarkEnd w:id="3"/>
    <w:p w14:paraId="3B6037E7">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完善服务监督与评估机制，加强对服务过程和服务质量的监督检查。定期对服务人员进行考核评价，激励他们提高服务质量和工作积极性。同时，根据评估结果及时调整服务策略和服务内容，不断提升服务管理水平。</w:t>
      </w:r>
    </w:p>
    <w:p w14:paraId="55D994EC">
      <w:pPr>
        <w:rPr>
          <w:rFonts w:hint="eastAsia" w:ascii="仿宋_GB2312" w:hAnsi="仿宋_GB2312" w:eastAsia="仿宋_GB2312" w:cs="仿宋_GB2312"/>
          <w:color w:val="auto"/>
          <w:sz w:val="30"/>
          <w:szCs w:val="30"/>
          <w:highlight w:val="none"/>
          <w:lang w:val="en-US" w:eastAsia="zh-CN"/>
        </w:rPr>
      </w:pPr>
    </w:p>
    <w:p w14:paraId="7233E195">
      <w:pPr>
        <w:keepNext w:val="0"/>
        <w:keepLines w:val="0"/>
        <w:pageBreakBefore w:val="0"/>
        <w:widowControl/>
        <w:kinsoku w:val="0"/>
        <w:wordWrap/>
        <w:overflowPunct/>
        <w:topLinePunct w:val="0"/>
        <w:autoSpaceDE w:val="0"/>
        <w:autoSpaceDN w:val="0"/>
        <w:bidi w:val="0"/>
        <w:adjustRightInd w:val="0"/>
        <w:snapToGrid w:val="0"/>
        <w:spacing w:line="332" w:lineRule="auto"/>
        <w:jc w:val="both"/>
        <w:textAlignment w:val="baseline"/>
        <w:rPr>
          <w:rFonts w:hint="eastAsia" w:ascii="仿宋_GB2312" w:hAnsi="仿宋_GB2312" w:eastAsia="仿宋_GB2312" w:cs="仿宋_GB2312"/>
          <w:b/>
          <w:bCs/>
          <w:spacing w:val="9"/>
          <w:sz w:val="30"/>
          <w:szCs w:val="30"/>
          <w:lang w:eastAsia="zh-CN"/>
        </w:rPr>
      </w:pPr>
    </w:p>
    <w:p w14:paraId="35BD798B">
      <w:pPr>
        <w:rPr>
          <w:rFonts w:hint="eastAsia" w:ascii="仿宋_GB2312" w:hAnsi="仿宋_GB2312" w:eastAsia="仿宋_GB2312" w:cs="仿宋_GB2312"/>
          <w:sz w:val="30"/>
          <w:szCs w:val="3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91088D"/>
    <w:multiLevelType w:val="singleLevel"/>
    <w:tmpl w:val="C091088D"/>
    <w:lvl w:ilvl="0" w:tentative="0">
      <w:start w:val="1"/>
      <w:numFmt w:val="decimal"/>
      <w:suff w:val="nothing"/>
      <w:lvlText w:val="%1、"/>
      <w:lvlJc w:val="left"/>
    </w:lvl>
  </w:abstractNum>
  <w:abstractNum w:abstractNumId="1">
    <w:nsid w:val="2234044E"/>
    <w:multiLevelType w:val="singleLevel"/>
    <w:tmpl w:val="2234044E"/>
    <w:lvl w:ilvl="0" w:tentative="0">
      <w:start w:val="1"/>
      <w:numFmt w:val="chineseCounting"/>
      <w:suff w:val="nothing"/>
      <w:lvlText w:val="（%1）"/>
      <w:lvlJc w:val="left"/>
      <w:rPr>
        <w:rFonts w:hint="eastAsia"/>
      </w:rPr>
    </w:lvl>
  </w:abstractNum>
  <w:abstractNum w:abstractNumId="2">
    <w:nsid w:val="37CA44D1"/>
    <w:multiLevelType w:val="singleLevel"/>
    <w:tmpl w:val="37CA44D1"/>
    <w:lvl w:ilvl="0" w:tentative="0">
      <w:start w:val="1"/>
      <w:numFmt w:val="decimal"/>
      <w:suff w:val="nothing"/>
      <w:lvlText w:val="%1、"/>
      <w:lvlJc w:val="left"/>
    </w:lvl>
  </w:abstractNum>
  <w:abstractNum w:abstractNumId="3">
    <w:nsid w:val="6B92BFC1"/>
    <w:multiLevelType w:val="singleLevel"/>
    <w:tmpl w:val="6B92BFC1"/>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31D9E"/>
    <w:rsid w:val="25784F3B"/>
    <w:rsid w:val="56931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1873</Words>
  <Characters>2188</Characters>
  <Lines>0</Lines>
  <Paragraphs>0</Paragraphs>
  <TotalTime>2</TotalTime>
  <ScaleCrop>false</ScaleCrop>
  <LinksUpToDate>false</LinksUpToDate>
  <CharactersWithSpaces>2188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2025-03-26T02:48:00Z</dcterms:created>
  <dc:creator>Administrator</dc:creator>
  <cp:lastModifiedBy>*C*</cp:lastModifiedBy>
  <dcterms:modified xsi:type="dcterms:W3CDTF">2025-04-08T08:27:57Z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206EBCC59C3F45049BDF669D87703220_11</vt:lpwstr>
  </property>
  <property fmtid="{D5CDD505-2E9C-101B-9397-08002B2CF9AE}" pid="4" name="KSOTemplateDocerSaveRecord">
    <vt:lpwstr>eyJoZGlkIjoiY2Q0NzQzY2Y4Nzg1MDE5NjUxZjFiY2ZiYjlmYzUzNjUiLCJ1c2VySWQiOiI0NDAwNjk1MTAifQ==</vt:lpwstr>
  </property>
</Properties>
</file>