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A6C04">
      <w:pPr>
        <w:keepNext w:val="0"/>
        <w:keepLines w:val="0"/>
        <w:pageBreakBefore w:val="0"/>
        <w:widowControl/>
        <w:kinsoku w:val="0"/>
        <w:wordWrap/>
        <w:overflowPunct/>
        <w:topLinePunct w:val="0"/>
        <w:autoSpaceDE w:val="0"/>
        <w:autoSpaceDN w:val="0"/>
        <w:bidi w:val="0"/>
        <w:adjustRightInd w:val="0"/>
        <w:snapToGrid w:val="0"/>
        <w:spacing w:line="332" w:lineRule="auto"/>
        <w:jc w:val="center"/>
        <w:textAlignment w:val="baseline"/>
        <w:rPr>
          <w:rFonts w:hint="eastAsia" w:ascii="仿宋_GB2312" w:hAnsi="仿宋_GB2312" w:eastAsia="仿宋_GB2312" w:cs="仿宋_GB2312"/>
          <w:b/>
          <w:bCs/>
          <w:spacing w:val="9"/>
          <w:sz w:val="44"/>
          <w:szCs w:val="44"/>
          <w:lang w:eastAsia="zh-CN"/>
        </w:rPr>
      </w:pPr>
      <w:r>
        <w:rPr>
          <w:rFonts w:hint="eastAsia" w:ascii="仿宋_GB2312" w:hAnsi="仿宋_GB2312" w:eastAsia="仿宋_GB2312" w:cs="仿宋_GB2312"/>
          <w:b/>
          <w:bCs/>
          <w:spacing w:val="9"/>
          <w:sz w:val="44"/>
          <w:szCs w:val="44"/>
        </w:rPr>
        <w:t>关于202</w:t>
      </w:r>
      <w:r>
        <w:rPr>
          <w:rFonts w:hint="eastAsia" w:ascii="仿宋_GB2312" w:hAnsi="仿宋_GB2312" w:eastAsia="仿宋_GB2312" w:cs="仿宋_GB2312"/>
          <w:b/>
          <w:bCs/>
          <w:spacing w:val="9"/>
          <w:sz w:val="44"/>
          <w:szCs w:val="44"/>
          <w:lang w:val="en-US" w:eastAsia="zh-CN"/>
        </w:rPr>
        <w:t>3</w:t>
      </w:r>
      <w:r>
        <w:rPr>
          <w:rFonts w:hint="eastAsia" w:ascii="仿宋_GB2312" w:hAnsi="仿宋_GB2312" w:eastAsia="仿宋_GB2312" w:cs="仿宋_GB2312"/>
          <w:b/>
          <w:bCs/>
          <w:spacing w:val="9"/>
          <w:sz w:val="44"/>
          <w:szCs w:val="44"/>
        </w:rPr>
        <w:t>年</w:t>
      </w:r>
      <w:r>
        <w:rPr>
          <w:rFonts w:hint="eastAsia" w:ascii="仿宋_GB2312" w:hAnsi="仿宋_GB2312" w:eastAsia="仿宋_GB2312" w:cs="仿宋_GB2312"/>
          <w:b/>
          <w:bCs/>
          <w:spacing w:val="9"/>
          <w:sz w:val="44"/>
          <w:szCs w:val="44"/>
          <w:lang w:val="en-US" w:eastAsia="zh-CN"/>
        </w:rPr>
        <w:t>10</w:t>
      </w:r>
      <w:r>
        <w:rPr>
          <w:rFonts w:hint="eastAsia" w:ascii="仿宋_GB2312" w:hAnsi="仿宋_GB2312" w:eastAsia="仿宋_GB2312" w:cs="仿宋_GB2312"/>
          <w:b/>
          <w:bCs/>
          <w:spacing w:val="9"/>
          <w:sz w:val="44"/>
          <w:szCs w:val="44"/>
        </w:rPr>
        <w:t>月</w:t>
      </w:r>
      <w:r>
        <w:rPr>
          <w:rFonts w:hint="eastAsia" w:ascii="仿宋_GB2312" w:hAnsi="仿宋_GB2312" w:eastAsia="仿宋_GB2312" w:cs="仿宋_GB2312"/>
          <w:b/>
          <w:bCs/>
          <w:spacing w:val="9"/>
          <w:sz w:val="44"/>
          <w:szCs w:val="44"/>
          <w:lang w:val="en-US" w:eastAsia="zh-CN"/>
        </w:rPr>
        <w:t>16日</w:t>
      </w:r>
      <w:r>
        <w:rPr>
          <w:rFonts w:hint="eastAsia" w:ascii="仿宋_GB2312" w:hAnsi="仿宋_GB2312" w:eastAsia="仿宋_GB2312" w:cs="仿宋_GB2312"/>
          <w:b/>
          <w:bCs/>
          <w:spacing w:val="9"/>
          <w:sz w:val="44"/>
          <w:szCs w:val="44"/>
        </w:rPr>
        <w:t>-202</w:t>
      </w:r>
      <w:r>
        <w:rPr>
          <w:rFonts w:hint="eastAsia" w:ascii="仿宋_GB2312" w:hAnsi="仿宋_GB2312" w:eastAsia="仿宋_GB2312" w:cs="仿宋_GB2312"/>
          <w:b/>
          <w:bCs/>
          <w:spacing w:val="9"/>
          <w:sz w:val="44"/>
          <w:szCs w:val="44"/>
          <w:lang w:val="en-US" w:eastAsia="zh-CN"/>
        </w:rPr>
        <w:t>3</w:t>
      </w:r>
      <w:r>
        <w:rPr>
          <w:rFonts w:hint="eastAsia" w:ascii="仿宋_GB2312" w:hAnsi="仿宋_GB2312" w:eastAsia="仿宋_GB2312" w:cs="仿宋_GB2312"/>
          <w:b/>
          <w:bCs/>
          <w:spacing w:val="9"/>
          <w:sz w:val="44"/>
          <w:szCs w:val="44"/>
        </w:rPr>
        <w:t>年</w:t>
      </w:r>
      <w:r>
        <w:rPr>
          <w:rFonts w:hint="eastAsia" w:ascii="仿宋_GB2312" w:hAnsi="仿宋_GB2312" w:eastAsia="仿宋_GB2312" w:cs="仿宋_GB2312"/>
          <w:b/>
          <w:bCs/>
          <w:spacing w:val="9"/>
          <w:sz w:val="44"/>
          <w:szCs w:val="44"/>
          <w:lang w:val="en-US" w:eastAsia="zh-CN"/>
        </w:rPr>
        <w:t>12</w:t>
      </w:r>
      <w:r>
        <w:rPr>
          <w:rFonts w:hint="eastAsia" w:ascii="仿宋_GB2312" w:hAnsi="仿宋_GB2312" w:eastAsia="仿宋_GB2312" w:cs="仿宋_GB2312"/>
          <w:b/>
          <w:bCs/>
          <w:spacing w:val="9"/>
          <w:sz w:val="44"/>
          <w:szCs w:val="44"/>
        </w:rPr>
        <w:t>月</w:t>
      </w:r>
      <w:r>
        <w:rPr>
          <w:rFonts w:hint="eastAsia" w:ascii="仿宋_GB2312" w:hAnsi="仿宋_GB2312" w:eastAsia="仿宋_GB2312" w:cs="仿宋_GB2312"/>
          <w:b/>
          <w:bCs/>
          <w:spacing w:val="9"/>
          <w:sz w:val="44"/>
          <w:szCs w:val="44"/>
          <w:lang w:val="en-US" w:eastAsia="zh-CN"/>
        </w:rPr>
        <w:t>31日</w:t>
      </w:r>
      <w:r>
        <w:rPr>
          <w:rFonts w:hint="eastAsia" w:ascii="仿宋_GB2312" w:hAnsi="仿宋_GB2312" w:eastAsia="仿宋_GB2312" w:cs="仿宋_GB2312"/>
          <w:b/>
          <w:bCs/>
          <w:spacing w:val="9"/>
          <w:sz w:val="44"/>
          <w:szCs w:val="44"/>
        </w:rPr>
        <w:t>涵江区</w:t>
      </w:r>
      <w:r>
        <w:rPr>
          <w:rFonts w:hint="eastAsia" w:ascii="仿宋_GB2312" w:hAnsi="仿宋_GB2312" w:eastAsia="仿宋_GB2312" w:cs="仿宋_GB2312"/>
          <w:b/>
          <w:bCs/>
          <w:spacing w:val="9"/>
          <w:sz w:val="44"/>
          <w:szCs w:val="44"/>
          <w:lang w:eastAsia="zh-CN"/>
        </w:rPr>
        <w:t>城乡社区居家养老专业化服务项目核查报告的公示</w:t>
      </w:r>
    </w:p>
    <w:p w14:paraId="036DA17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相关要求，对莆田市涵江区城乡社区居家养老专业化服务项目开展信息化平台建设评估、实体服务服务对象核查、信息化新增服务对象核查（本季度有新增服务对象)、信息化服务质量评估、信息化服务号码使用状态核查、死亡服务对象核减、居家养老服务场地评估等工作，现将2023年10月-2023年12月莆田市涵江区城乡社区居家养老专业化服务项目核查情况报告如下：</w:t>
      </w:r>
    </w:p>
    <w:p w14:paraId="01E556B6">
      <w:pPr>
        <w:keepNext w:val="0"/>
        <w:keepLines w:val="0"/>
        <w:pageBreakBefore w:val="0"/>
        <w:numPr>
          <w:ilvl w:val="0"/>
          <w:numId w:val="1"/>
        </w:numPr>
        <w:wordWrap/>
        <w:overflowPunct/>
        <w:topLinePunct w:val="0"/>
        <w:bidi w:val="0"/>
        <w:spacing w:line="360" w:lineRule="auto"/>
        <w:outlineLvl w:val="1"/>
        <w:rPr>
          <w:rFonts w:hint="eastAsia" w:ascii="仿宋_GB2312" w:hAnsi="仿宋_GB2312" w:eastAsia="仿宋_GB2312" w:cs="仿宋_GB2312"/>
          <w:b/>
          <w:sz w:val="30"/>
          <w:szCs w:val="30"/>
          <w:highlight w:val="none"/>
          <w:shd w:val="clear" w:color="auto" w:fill="FFFFFF"/>
          <w:lang w:val="en-US" w:eastAsia="zh-CN"/>
        </w:rPr>
      </w:pPr>
      <w:bookmarkStart w:id="0" w:name="_Toc2527"/>
      <w:r>
        <w:rPr>
          <w:rFonts w:hint="eastAsia" w:ascii="仿宋_GB2312" w:hAnsi="仿宋_GB2312" w:eastAsia="仿宋_GB2312" w:cs="仿宋_GB2312"/>
          <w:b/>
          <w:sz w:val="30"/>
          <w:szCs w:val="30"/>
          <w:highlight w:val="none"/>
          <w:shd w:val="clear" w:color="auto" w:fill="FFFFFF"/>
          <w:lang w:val="en-US" w:eastAsia="zh-CN"/>
        </w:rPr>
        <w:t>实体服务评估情况</w:t>
      </w:r>
      <w:bookmarkEnd w:id="0"/>
    </w:p>
    <w:p w14:paraId="6D486013">
      <w:pPr>
        <w:keepNext w:val="0"/>
        <w:keepLines w:val="0"/>
        <w:pageBreakBefore w:val="0"/>
        <w:numPr>
          <w:ilvl w:val="0"/>
          <w:numId w:val="2"/>
        </w:numPr>
        <w:wordWrap/>
        <w:overflowPunct/>
        <w:topLinePunct w:val="0"/>
        <w:bidi w:val="0"/>
        <w:spacing w:line="360" w:lineRule="auto"/>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实体服务数量</w:t>
      </w:r>
    </w:p>
    <w:p w14:paraId="637CD0C5">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根据智宇提供的经费核算明细数据，智宇在2023年10月-2023年12月期间，共计完成实体服务6724人次，实际核算服务</w:t>
      </w:r>
      <w:r>
        <w:rPr>
          <w:rFonts w:hint="eastAsia" w:ascii="仿宋_GB2312" w:hAnsi="仿宋_GB2312" w:eastAsia="仿宋_GB2312" w:cs="仿宋_GB2312"/>
          <w:b/>
          <w:bCs/>
          <w:sz w:val="30"/>
          <w:szCs w:val="30"/>
          <w:highlight w:val="none"/>
          <w:lang w:val="en-US" w:eastAsia="zh-CN"/>
        </w:rPr>
        <w:t>6724人次</w:t>
      </w:r>
      <w:r>
        <w:rPr>
          <w:rFonts w:hint="eastAsia" w:ascii="仿宋_GB2312" w:hAnsi="仿宋_GB2312" w:eastAsia="仿宋_GB2312" w:cs="仿宋_GB2312"/>
          <w:sz w:val="30"/>
          <w:szCs w:val="30"/>
          <w:highlight w:val="none"/>
          <w:lang w:val="en-US" w:eastAsia="zh-CN"/>
        </w:rPr>
        <w:t>，具体如下：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A32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D31C7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月份</w:t>
            </w:r>
          </w:p>
        </w:tc>
        <w:tc>
          <w:tcPr>
            <w:tcW w:w="2130" w:type="dxa"/>
            <w:vAlign w:val="center"/>
          </w:tcPr>
          <w:p w14:paraId="280049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实体服务数量（人次）</w:t>
            </w:r>
          </w:p>
        </w:tc>
        <w:tc>
          <w:tcPr>
            <w:tcW w:w="2131" w:type="dxa"/>
            <w:vAlign w:val="center"/>
          </w:tcPr>
          <w:p w14:paraId="13B43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单次服务金额30元（人数）</w:t>
            </w:r>
          </w:p>
        </w:tc>
        <w:tc>
          <w:tcPr>
            <w:tcW w:w="2131" w:type="dxa"/>
            <w:shd w:val="clear" w:color="auto" w:fill="auto"/>
            <w:vAlign w:val="center"/>
          </w:tcPr>
          <w:p w14:paraId="7EE5E0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实体服务费（元）</w:t>
            </w:r>
          </w:p>
        </w:tc>
      </w:tr>
      <w:tr w14:paraId="3346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33BFC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2023年10月</w:t>
            </w:r>
          </w:p>
        </w:tc>
        <w:tc>
          <w:tcPr>
            <w:tcW w:w="2130" w:type="dxa"/>
            <w:vAlign w:val="center"/>
          </w:tcPr>
          <w:p w14:paraId="318E11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813</w:t>
            </w:r>
          </w:p>
        </w:tc>
        <w:tc>
          <w:tcPr>
            <w:tcW w:w="2131" w:type="dxa"/>
            <w:vAlign w:val="center"/>
          </w:tcPr>
          <w:p w14:paraId="6B6128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813</w:t>
            </w:r>
          </w:p>
        </w:tc>
        <w:tc>
          <w:tcPr>
            <w:tcW w:w="2131" w:type="dxa"/>
            <w:vAlign w:val="center"/>
          </w:tcPr>
          <w:p w14:paraId="25F57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24390</w:t>
            </w:r>
          </w:p>
        </w:tc>
      </w:tr>
      <w:tr w14:paraId="64D0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6BCF66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2023年11月</w:t>
            </w:r>
          </w:p>
        </w:tc>
        <w:tc>
          <w:tcPr>
            <w:tcW w:w="2130" w:type="dxa"/>
            <w:shd w:val="clear" w:color="auto" w:fill="auto"/>
            <w:vAlign w:val="center"/>
          </w:tcPr>
          <w:p w14:paraId="189A06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2917</w:t>
            </w:r>
          </w:p>
        </w:tc>
        <w:tc>
          <w:tcPr>
            <w:tcW w:w="2131" w:type="dxa"/>
            <w:shd w:val="clear" w:color="auto" w:fill="auto"/>
            <w:vAlign w:val="center"/>
          </w:tcPr>
          <w:p w14:paraId="5DDD8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2917</w:t>
            </w:r>
          </w:p>
        </w:tc>
        <w:tc>
          <w:tcPr>
            <w:tcW w:w="2131" w:type="dxa"/>
            <w:shd w:val="clear" w:color="auto" w:fill="auto"/>
            <w:vAlign w:val="center"/>
          </w:tcPr>
          <w:p w14:paraId="4FA6D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87510</w:t>
            </w:r>
          </w:p>
        </w:tc>
      </w:tr>
      <w:tr w14:paraId="6935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592779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2023年12月</w:t>
            </w:r>
          </w:p>
        </w:tc>
        <w:tc>
          <w:tcPr>
            <w:tcW w:w="2130" w:type="dxa"/>
            <w:shd w:val="clear" w:color="auto" w:fill="auto"/>
            <w:vAlign w:val="center"/>
          </w:tcPr>
          <w:p w14:paraId="0A623F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2994</w:t>
            </w:r>
          </w:p>
        </w:tc>
        <w:tc>
          <w:tcPr>
            <w:tcW w:w="2131" w:type="dxa"/>
            <w:shd w:val="clear" w:color="auto" w:fill="auto"/>
            <w:vAlign w:val="center"/>
          </w:tcPr>
          <w:p w14:paraId="3E9053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2994</w:t>
            </w:r>
          </w:p>
        </w:tc>
        <w:tc>
          <w:tcPr>
            <w:tcW w:w="2131" w:type="dxa"/>
            <w:shd w:val="clear" w:color="auto" w:fill="auto"/>
            <w:vAlign w:val="center"/>
          </w:tcPr>
          <w:p w14:paraId="273838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89820</w:t>
            </w:r>
          </w:p>
        </w:tc>
      </w:tr>
      <w:tr w14:paraId="4917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5DFC4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合计</w:t>
            </w:r>
          </w:p>
        </w:tc>
        <w:tc>
          <w:tcPr>
            <w:tcW w:w="2130" w:type="dxa"/>
            <w:shd w:val="clear" w:color="auto" w:fill="auto"/>
            <w:vAlign w:val="center"/>
          </w:tcPr>
          <w:p w14:paraId="2815F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6724</w:t>
            </w:r>
          </w:p>
        </w:tc>
        <w:tc>
          <w:tcPr>
            <w:tcW w:w="2131" w:type="dxa"/>
            <w:shd w:val="clear" w:color="auto" w:fill="auto"/>
            <w:vAlign w:val="center"/>
          </w:tcPr>
          <w:p w14:paraId="0079D4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6724</w:t>
            </w:r>
          </w:p>
        </w:tc>
        <w:tc>
          <w:tcPr>
            <w:tcW w:w="2131" w:type="dxa"/>
            <w:shd w:val="clear" w:color="auto" w:fill="auto"/>
            <w:vAlign w:val="center"/>
          </w:tcPr>
          <w:p w14:paraId="2179A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201720</w:t>
            </w:r>
          </w:p>
        </w:tc>
      </w:tr>
    </w:tbl>
    <w:p w14:paraId="585FBCBB">
      <w:pPr>
        <w:keepNext w:val="0"/>
        <w:keepLines w:val="0"/>
        <w:pageBreakBefore w:val="0"/>
        <w:numPr>
          <w:ilvl w:val="0"/>
          <w:numId w:val="2"/>
        </w:numPr>
        <w:wordWrap/>
        <w:overflowPunct/>
        <w:topLinePunct w:val="0"/>
        <w:bidi w:val="0"/>
        <w:spacing w:line="360" w:lineRule="auto"/>
        <w:ind w:left="0" w:leftChars="0"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实体服务质量</w:t>
      </w:r>
    </w:p>
    <w:p w14:paraId="2A3BCDBB">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本次实体服务质量满意度调查，综合采用电话调查与入户调查的方式，共计回访到160个服务对象，其中10个服务对象由于自身原因未对服务满意度进行评价，合计完成150份有效的调查问卷，占比5.01%。经计算，服务对象对于智宇第一季度的实体服务质量总体满意率情况为</w:t>
      </w:r>
      <w:r>
        <w:rPr>
          <w:rFonts w:hint="eastAsia" w:ascii="仿宋_GB2312" w:hAnsi="仿宋_GB2312" w:eastAsia="仿宋_GB2312" w:cs="仿宋_GB2312"/>
          <w:b/>
          <w:bCs/>
          <w:sz w:val="30"/>
          <w:szCs w:val="30"/>
          <w:highlight w:val="none"/>
          <w:lang w:val="en-US" w:eastAsia="zh-CN"/>
        </w:rPr>
        <w:t>92.67%</w:t>
      </w:r>
      <w:r>
        <w:rPr>
          <w:rFonts w:hint="eastAsia" w:ascii="仿宋_GB2312" w:hAnsi="仿宋_GB2312" w:eastAsia="仿宋_GB2312" w:cs="仿宋_GB2312"/>
          <w:sz w:val="30"/>
          <w:szCs w:val="30"/>
          <w:highlight w:val="none"/>
          <w:lang w:val="en-US" w:eastAsia="zh-CN"/>
        </w:rPr>
        <w:t>，服务人员服务态度与专业性的满意率为93.06%，多数服务对象均表示希望能够继续开展服务。</w:t>
      </w:r>
    </w:p>
    <w:p w14:paraId="4C6386C0">
      <w:pPr>
        <w:keepNext w:val="0"/>
        <w:keepLines w:val="0"/>
        <w:pageBreakBefore w:val="0"/>
        <w:numPr>
          <w:ilvl w:val="0"/>
          <w:numId w:val="1"/>
        </w:numPr>
        <w:wordWrap/>
        <w:overflowPunct/>
        <w:topLinePunct w:val="0"/>
        <w:bidi w:val="0"/>
        <w:spacing w:line="360" w:lineRule="auto"/>
        <w:outlineLvl w:val="1"/>
        <w:rPr>
          <w:rFonts w:hint="eastAsia" w:ascii="仿宋_GB2312" w:hAnsi="仿宋_GB2312" w:eastAsia="仿宋_GB2312" w:cs="仿宋_GB2312"/>
          <w:b/>
          <w:sz w:val="30"/>
          <w:szCs w:val="30"/>
          <w:highlight w:val="none"/>
          <w:shd w:val="clear" w:color="auto" w:fill="FFFFFF"/>
          <w:lang w:val="en-US" w:eastAsia="zh-CN"/>
        </w:rPr>
      </w:pPr>
      <w:bookmarkStart w:id="1" w:name="_Toc3627"/>
      <w:r>
        <w:rPr>
          <w:rFonts w:hint="eastAsia" w:ascii="仿宋_GB2312" w:hAnsi="仿宋_GB2312" w:eastAsia="仿宋_GB2312" w:cs="仿宋_GB2312"/>
          <w:b/>
          <w:sz w:val="30"/>
          <w:szCs w:val="30"/>
          <w:highlight w:val="none"/>
          <w:shd w:val="clear" w:color="auto" w:fill="FFFFFF"/>
          <w:lang w:val="en-US" w:eastAsia="zh-CN"/>
        </w:rPr>
        <w:t>信息化服务评估情况</w:t>
      </w:r>
      <w:bookmarkEnd w:id="1"/>
    </w:p>
    <w:p w14:paraId="2E538C60">
      <w:pPr>
        <w:keepNext w:val="0"/>
        <w:keepLines w:val="0"/>
        <w:pageBreakBefore w:val="0"/>
        <w:numPr>
          <w:ilvl w:val="0"/>
          <w:numId w:val="3"/>
        </w:numPr>
        <w:wordWrap/>
        <w:overflowPunct/>
        <w:topLinePunct w:val="0"/>
        <w:bidi w:val="0"/>
        <w:spacing w:line="360" w:lineRule="auto"/>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sz w:val="30"/>
          <w:szCs w:val="30"/>
          <w:highlight w:val="none"/>
          <w:shd w:val="clear" w:color="auto" w:fill="FFFFFF"/>
          <w:lang w:val="en-US" w:eastAsia="zh-CN"/>
        </w:rPr>
        <w:t>信息化服务</w:t>
      </w:r>
      <w:r>
        <w:rPr>
          <w:rFonts w:hint="eastAsia" w:ascii="仿宋_GB2312" w:hAnsi="仿宋_GB2312" w:eastAsia="仿宋_GB2312" w:cs="仿宋_GB2312"/>
          <w:b/>
          <w:bCs/>
          <w:sz w:val="30"/>
          <w:szCs w:val="30"/>
          <w:highlight w:val="none"/>
          <w:lang w:val="en-US" w:eastAsia="zh-CN"/>
        </w:rPr>
        <w:t>数量</w:t>
      </w:r>
    </w:p>
    <w:p w14:paraId="3CA9D251">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根据合同相关约定，线上基础信息服务(含社区养老服务平台和基础信息服务)的结算金额为固定单价每人每月20元，</w:t>
      </w:r>
      <w:r>
        <w:rPr>
          <w:rFonts w:hint="eastAsia" w:ascii="仿宋_GB2312" w:hAnsi="仿宋_GB2312" w:eastAsia="仿宋_GB2312" w:cs="仿宋_GB2312"/>
          <w:color w:val="auto"/>
          <w:sz w:val="30"/>
          <w:szCs w:val="30"/>
          <w:highlight w:val="none"/>
          <w:lang w:val="en-US" w:eastAsia="zh-CN"/>
        </w:rPr>
        <w:t>该季度信息化服务经费为：11911人次×20元=</w:t>
      </w:r>
      <w:r>
        <w:rPr>
          <w:rFonts w:hint="eastAsia" w:ascii="仿宋_GB2312" w:hAnsi="仿宋_GB2312" w:eastAsia="仿宋_GB2312" w:cs="仿宋_GB2312"/>
          <w:b/>
          <w:bCs/>
          <w:color w:val="auto"/>
          <w:sz w:val="30"/>
          <w:szCs w:val="30"/>
          <w:highlight w:val="none"/>
          <w:lang w:val="en-US" w:eastAsia="zh-CN"/>
        </w:rPr>
        <w:t>238220元</w:t>
      </w:r>
      <w:r>
        <w:rPr>
          <w:rFonts w:hint="eastAsia" w:ascii="仿宋_GB2312" w:hAnsi="仿宋_GB2312" w:eastAsia="仿宋_GB2312" w:cs="仿宋_GB2312"/>
          <w:color w:val="auto"/>
          <w:sz w:val="30"/>
          <w:szCs w:val="30"/>
          <w:highlight w:val="none"/>
          <w:lang w:val="en-US" w:eastAsia="zh-CN"/>
        </w:rPr>
        <w:t>，具体如下：</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262"/>
        <w:gridCol w:w="1273"/>
        <w:gridCol w:w="1273"/>
        <w:gridCol w:w="1331"/>
        <w:gridCol w:w="1593"/>
      </w:tblGrid>
      <w:tr w14:paraId="4DE0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vAlign w:val="center"/>
          </w:tcPr>
          <w:p w14:paraId="403774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月份</w:t>
            </w:r>
          </w:p>
        </w:tc>
        <w:tc>
          <w:tcPr>
            <w:tcW w:w="740" w:type="pct"/>
            <w:vAlign w:val="center"/>
          </w:tcPr>
          <w:p w14:paraId="0E9F44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原有服务对象</w:t>
            </w:r>
          </w:p>
        </w:tc>
        <w:tc>
          <w:tcPr>
            <w:tcW w:w="747" w:type="pct"/>
            <w:vAlign w:val="center"/>
          </w:tcPr>
          <w:p w14:paraId="7CCF96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新增服务对象</w:t>
            </w:r>
          </w:p>
        </w:tc>
        <w:tc>
          <w:tcPr>
            <w:tcW w:w="747" w:type="pct"/>
            <w:shd w:val="clear" w:color="auto" w:fill="auto"/>
            <w:vAlign w:val="center"/>
          </w:tcPr>
          <w:p w14:paraId="24F663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拆机核减人员</w:t>
            </w:r>
          </w:p>
        </w:tc>
        <w:tc>
          <w:tcPr>
            <w:tcW w:w="781" w:type="pct"/>
            <w:shd w:val="clear" w:color="auto" w:fill="auto"/>
            <w:vAlign w:val="center"/>
          </w:tcPr>
          <w:p w14:paraId="35B25B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合计人数</w:t>
            </w:r>
          </w:p>
        </w:tc>
        <w:tc>
          <w:tcPr>
            <w:tcW w:w="934" w:type="pct"/>
            <w:shd w:val="clear" w:color="auto" w:fill="auto"/>
            <w:vAlign w:val="center"/>
          </w:tcPr>
          <w:p w14:paraId="6E383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信息费（20元/月/人）</w:t>
            </w:r>
          </w:p>
        </w:tc>
      </w:tr>
      <w:tr w14:paraId="1338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tcPr>
          <w:p w14:paraId="0A566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2023年11月</w:t>
            </w:r>
          </w:p>
        </w:tc>
        <w:tc>
          <w:tcPr>
            <w:tcW w:w="740" w:type="pct"/>
            <w:vAlign w:val="center"/>
          </w:tcPr>
          <w:p w14:paraId="61860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5930</w:t>
            </w:r>
          </w:p>
        </w:tc>
        <w:tc>
          <w:tcPr>
            <w:tcW w:w="747" w:type="pct"/>
            <w:vAlign w:val="center"/>
          </w:tcPr>
          <w:p w14:paraId="7B5C87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28</w:t>
            </w:r>
          </w:p>
        </w:tc>
        <w:tc>
          <w:tcPr>
            <w:tcW w:w="747" w:type="pct"/>
            <w:vAlign w:val="center"/>
          </w:tcPr>
          <w:p w14:paraId="7ED66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781" w:type="pct"/>
            <w:vAlign w:val="center"/>
          </w:tcPr>
          <w:p w14:paraId="7B4C63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5958</w:t>
            </w:r>
          </w:p>
        </w:tc>
        <w:tc>
          <w:tcPr>
            <w:tcW w:w="934" w:type="pct"/>
            <w:vAlign w:val="center"/>
          </w:tcPr>
          <w:p w14:paraId="25AB04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119160</w:t>
            </w:r>
          </w:p>
        </w:tc>
      </w:tr>
      <w:tr w14:paraId="6502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tcPr>
          <w:p w14:paraId="658A6B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2023年12月</w:t>
            </w:r>
          </w:p>
        </w:tc>
        <w:tc>
          <w:tcPr>
            <w:tcW w:w="740" w:type="pct"/>
            <w:vAlign w:val="center"/>
          </w:tcPr>
          <w:p w14:paraId="77B744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5958</w:t>
            </w:r>
          </w:p>
        </w:tc>
        <w:tc>
          <w:tcPr>
            <w:tcW w:w="747" w:type="pct"/>
            <w:vAlign w:val="center"/>
          </w:tcPr>
          <w:p w14:paraId="48E841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34</w:t>
            </w:r>
          </w:p>
        </w:tc>
        <w:tc>
          <w:tcPr>
            <w:tcW w:w="747" w:type="pct"/>
            <w:vAlign w:val="center"/>
          </w:tcPr>
          <w:p w14:paraId="07D547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39</w:t>
            </w:r>
          </w:p>
        </w:tc>
        <w:tc>
          <w:tcPr>
            <w:tcW w:w="781" w:type="pct"/>
            <w:vAlign w:val="center"/>
          </w:tcPr>
          <w:p w14:paraId="0165F9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5953</w:t>
            </w:r>
          </w:p>
        </w:tc>
        <w:tc>
          <w:tcPr>
            <w:tcW w:w="934" w:type="pct"/>
            <w:vAlign w:val="center"/>
          </w:tcPr>
          <w:p w14:paraId="1CB51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119060</w:t>
            </w:r>
          </w:p>
        </w:tc>
      </w:tr>
      <w:tr w14:paraId="21FE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tcPr>
          <w:p w14:paraId="58C31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合计</w:t>
            </w:r>
          </w:p>
        </w:tc>
        <w:tc>
          <w:tcPr>
            <w:tcW w:w="740" w:type="pct"/>
            <w:vAlign w:val="center"/>
          </w:tcPr>
          <w:p w14:paraId="184B5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11888</w:t>
            </w:r>
          </w:p>
        </w:tc>
        <w:tc>
          <w:tcPr>
            <w:tcW w:w="747" w:type="pct"/>
            <w:vAlign w:val="center"/>
          </w:tcPr>
          <w:p w14:paraId="60E3EE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62</w:t>
            </w:r>
          </w:p>
        </w:tc>
        <w:tc>
          <w:tcPr>
            <w:tcW w:w="747" w:type="pct"/>
            <w:vAlign w:val="center"/>
          </w:tcPr>
          <w:p w14:paraId="0CCA94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39</w:t>
            </w:r>
          </w:p>
        </w:tc>
        <w:tc>
          <w:tcPr>
            <w:tcW w:w="781" w:type="pct"/>
            <w:vAlign w:val="center"/>
          </w:tcPr>
          <w:p w14:paraId="53CCA5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11911</w:t>
            </w:r>
          </w:p>
        </w:tc>
        <w:tc>
          <w:tcPr>
            <w:tcW w:w="934" w:type="pct"/>
            <w:vAlign w:val="center"/>
          </w:tcPr>
          <w:p w14:paraId="471D7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238220</w:t>
            </w:r>
          </w:p>
        </w:tc>
      </w:tr>
    </w:tbl>
    <w:p w14:paraId="4D37BF51">
      <w:pPr>
        <w:keepNext w:val="0"/>
        <w:keepLines w:val="0"/>
        <w:pageBreakBefore w:val="0"/>
        <w:numPr>
          <w:ilvl w:val="0"/>
          <w:numId w:val="3"/>
        </w:numPr>
        <w:wordWrap/>
        <w:overflowPunct/>
        <w:topLinePunct w:val="0"/>
        <w:bidi w:val="0"/>
        <w:spacing w:line="360" w:lineRule="auto"/>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新增服务对象核查</w:t>
      </w:r>
    </w:p>
    <w:p w14:paraId="3A2BD325">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智宇于2024年1月提供2023年11月-2023年12月份新增信息化服务对象材料，项目评估方根据项目执行方提供的材料进行核查，具体情况如下:</w:t>
      </w:r>
    </w:p>
    <w:p w14:paraId="2AC09C83">
      <w:pPr>
        <w:keepNext w:val="0"/>
        <w:keepLines w:val="0"/>
        <w:pageBreakBefore w:val="0"/>
        <w:numPr>
          <w:ilvl w:val="0"/>
          <w:numId w:val="4"/>
        </w:numPr>
        <w:wordWrap/>
        <w:overflowPunct/>
        <w:topLinePunct w:val="0"/>
        <w:bidi w:val="0"/>
        <w:spacing w:line="360" w:lineRule="auto"/>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新增服务对象电话回访</w:t>
      </w:r>
    </w:p>
    <w:p w14:paraId="57D3CBFD">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2023年11月-2023年12月份新增信息化服务对象62人，通过条件核查均符合条件。项目评估方对新增的62人进行电话回访，其中18人接通，27人无人接听、占线等，使用率约为</w:t>
      </w:r>
      <w:r>
        <w:rPr>
          <w:rFonts w:hint="eastAsia" w:ascii="仿宋_GB2312" w:hAnsi="仿宋_GB2312" w:eastAsia="仿宋_GB2312" w:cs="仿宋_GB2312"/>
          <w:b/>
          <w:bCs/>
          <w:sz w:val="30"/>
          <w:szCs w:val="30"/>
          <w:highlight w:val="none"/>
          <w:lang w:val="en-US" w:eastAsia="zh-CN"/>
        </w:rPr>
        <w:t>72.58%</w:t>
      </w:r>
      <w:r>
        <w:rPr>
          <w:rFonts w:hint="eastAsia" w:ascii="仿宋_GB2312" w:hAnsi="仿宋_GB2312" w:eastAsia="仿宋_GB2312" w:cs="仿宋_GB2312"/>
          <w:sz w:val="30"/>
          <w:szCs w:val="30"/>
          <w:highlight w:val="none"/>
          <w:lang w:val="en-US" w:eastAsia="zh-CN"/>
        </w:rPr>
        <w:t>。</w:t>
      </w:r>
    </w:p>
    <w:p w14:paraId="3CBF3AE3">
      <w:pPr>
        <w:keepNext w:val="0"/>
        <w:keepLines w:val="0"/>
        <w:pageBreakBefore w:val="0"/>
        <w:numPr>
          <w:ilvl w:val="0"/>
          <w:numId w:val="4"/>
        </w:numPr>
        <w:wordWrap/>
        <w:overflowPunct/>
        <w:topLinePunct w:val="0"/>
        <w:bidi w:val="0"/>
        <w:spacing w:line="360" w:lineRule="auto"/>
        <w:ind w:left="0" w:leftChars="0"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新增服务对象数量核算:</w:t>
      </w:r>
    </w:p>
    <w:p w14:paraId="3B617674">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根据核查之后，新增具体数据如下:</w:t>
      </w:r>
    </w:p>
    <w:tbl>
      <w:tblPr>
        <w:tblStyle w:val="3"/>
        <w:tblW w:w="4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1699"/>
        <w:gridCol w:w="1133"/>
        <w:gridCol w:w="1133"/>
        <w:gridCol w:w="1416"/>
      </w:tblGrid>
      <w:tr w14:paraId="2D02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center"/>
          </w:tcPr>
          <w:p w14:paraId="5F86660C">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月份</w:t>
            </w:r>
          </w:p>
        </w:tc>
        <w:tc>
          <w:tcPr>
            <w:tcW w:w="1181" w:type="pct"/>
            <w:vAlign w:val="center"/>
          </w:tcPr>
          <w:p w14:paraId="784ADFEE">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智宇提供新增数量</w:t>
            </w:r>
          </w:p>
        </w:tc>
        <w:tc>
          <w:tcPr>
            <w:tcW w:w="788" w:type="pct"/>
            <w:vAlign w:val="center"/>
          </w:tcPr>
          <w:p w14:paraId="0B720EBA">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销卡</w:t>
            </w:r>
          </w:p>
          <w:p w14:paraId="66F690C9">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数量</w:t>
            </w:r>
          </w:p>
        </w:tc>
        <w:tc>
          <w:tcPr>
            <w:tcW w:w="788" w:type="pct"/>
            <w:vAlign w:val="center"/>
          </w:tcPr>
          <w:p w14:paraId="7386B02B">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空号</w:t>
            </w:r>
          </w:p>
          <w:p w14:paraId="15740ABB">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数量</w:t>
            </w:r>
          </w:p>
        </w:tc>
        <w:tc>
          <w:tcPr>
            <w:tcW w:w="984" w:type="pct"/>
            <w:vAlign w:val="center"/>
          </w:tcPr>
          <w:p w14:paraId="27C856BD">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不符合条件人数</w:t>
            </w:r>
          </w:p>
        </w:tc>
      </w:tr>
      <w:tr w14:paraId="3C76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pct"/>
            <w:vAlign w:val="center"/>
          </w:tcPr>
          <w:p w14:paraId="5F8F14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2023年11月</w:t>
            </w:r>
          </w:p>
        </w:tc>
        <w:tc>
          <w:tcPr>
            <w:tcW w:w="1181" w:type="pct"/>
            <w:vAlign w:val="center"/>
          </w:tcPr>
          <w:p w14:paraId="7A0706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28</w:t>
            </w:r>
          </w:p>
        </w:tc>
        <w:tc>
          <w:tcPr>
            <w:tcW w:w="788" w:type="pct"/>
            <w:vAlign w:val="center"/>
          </w:tcPr>
          <w:p w14:paraId="1D92C06C">
            <w:pPr>
              <w:keepNext w:val="0"/>
              <w:keepLines w:val="0"/>
              <w:pageBreakBefore w:val="0"/>
              <w:numPr>
                <w:ilvl w:val="0"/>
                <w:numId w:val="0"/>
              </w:numPr>
              <w:wordWrap/>
              <w:overflowPunct/>
              <w:topLinePunct w:val="0"/>
              <w:bidi w:val="0"/>
              <w:spacing w:line="360" w:lineRule="auto"/>
              <w:ind w:left="0" w:leftChars="0" w:firstLine="0" w:firstLineChars="0"/>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0</w:t>
            </w:r>
          </w:p>
        </w:tc>
        <w:tc>
          <w:tcPr>
            <w:tcW w:w="788" w:type="pct"/>
            <w:vAlign w:val="center"/>
          </w:tcPr>
          <w:p w14:paraId="62CBECA5">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1</w:t>
            </w:r>
          </w:p>
        </w:tc>
        <w:tc>
          <w:tcPr>
            <w:tcW w:w="984" w:type="pct"/>
            <w:vAlign w:val="center"/>
          </w:tcPr>
          <w:p w14:paraId="475EBC6A">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0</w:t>
            </w:r>
          </w:p>
        </w:tc>
      </w:tr>
      <w:tr w14:paraId="38E0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center"/>
          </w:tcPr>
          <w:p w14:paraId="77C53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2023年12月</w:t>
            </w:r>
          </w:p>
        </w:tc>
        <w:tc>
          <w:tcPr>
            <w:tcW w:w="1181" w:type="pct"/>
            <w:vAlign w:val="center"/>
          </w:tcPr>
          <w:p w14:paraId="2B5FA2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34</w:t>
            </w:r>
          </w:p>
        </w:tc>
        <w:tc>
          <w:tcPr>
            <w:tcW w:w="788" w:type="pct"/>
            <w:vAlign w:val="center"/>
          </w:tcPr>
          <w:p w14:paraId="6A8BF48E">
            <w:pPr>
              <w:keepNext w:val="0"/>
              <w:keepLines w:val="0"/>
              <w:pageBreakBefore w:val="0"/>
              <w:numPr>
                <w:ilvl w:val="0"/>
                <w:numId w:val="0"/>
              </w:numPr>
              <w:wordWrap/>
              <w:overflowPunct/>
              <w:topLinePunct w:val="0"/>
              <w:bidi w:val="0"/>
              <w:spacing w:line="360" w:lineRule="auto"/>
              <w:ind w:left="0" w:leftChars="0" w:firstLine="0" w:firstLineChars="0"/>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0</w:t>
            </w:r>
          </w:p>
        </w:tc>
        <w:tc>
          <w:tcPr>
            <w:tcW w:w="788" w:type="pct"/>
            <w:vAlign w:val="center"/>
          </w:tcPr>
          <w:p w14:paraId="51C1EA96">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0</w:t>
            </w:r>
          </w:p>
        </w:tc>
        <w:tc>
          <w:tcPr>
            <w:tcW w:w="984" w:type="pct"/>
            <w:vAlign w:val="center"/>
          </w:tcPr>
          <w:p w14:paraId="4E2D661A">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0</w:t>
            </w:r>
          </w:p>
        </w:tc>
      </w:tr>
      <w:tr w14:paraId="6A4C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center"/>
          </w:tcPr>
          <w:p w14:paraId="041B47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合计</w:t>
            </w:r>
          </w:p>
        </w:tc>
        <w:tc>
          <w:tcPr>
            <w:tcW w:w="1181" w:type="pct"/>
            <w:vAlign w:val="center"/>
          </w:tcPr>
          <w:p w14:paraId="4A2A4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62</w:t>
            </w:r>
          </w:p>
        </w:tc>
        <w:tc>
          <w:tcPr>
            <w:tcW w:w="788" w:type="pct"/>
            <w:vAlign w:val="center"/>
          </w:tcPr>
          <w:p w14:paraId="556072FF">
            <w:pPr>
              <w:keepNext w:val="0"/>
              <w:keepLines w:val="0"/>
              <w:pageBreakBefore w:val="0"/>
              <w:numPr>
                <w:ilvl w:val="0"/>
                <w:numId w:val="0"/>
              </w:numPr>
              <w:wordWrap/>
              <w:overflowPunct/>
              <w:topLinePunct w:val="0"/>
              <w:bidi w:val="0"/>
              <w:spacing w:line="360" w:lineRule="auto"/>
              <w:ind w:left="0" w:leftChars="0" w:firstLine="0" w:firstLineChars="0"/>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0</w:t>
            </w:r>
          </w:p>
        </w:tc>
        <w:tc>
          <w:tcPr>
            <w:tcW w:w="788" w:type="pct"/>
            <w:vAlign w:val="center"/>
          </w:tcPr>
          <w:p w14:paraId="3E29D684">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1</w:t>
            </w:r>
          </w:p>
        </w:tc>
        <w:tc>
          <w:tcPr>
            <w:tcW w:w="984" w:type="pct"/>
            <w:vAlign w:val="center"/>
          </w:tcPr>
          <w:p w14:paraId="28A92B30">
            <w:pPr>
              <w:keepNext w:val="0"/>
              <w:keepLines w:val="0"/>
              <w:pageBreakBefore w:val="0"/>
              <w:numPr>
                <w:ilvl w:val="0"/>
                <w:numId w:val="0"/>
              </w:numPr>
              <w:wordWrap/>
              <w:overflowPunct/>
              <w:topLinePunct w:val="0"/>
              <w:bidi w:val="0"/>
              <w:spacing w:line="360" w:lineRule="auto"/>
              <w:jc w:val="center"/>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vertAlign w:val="baseline"/>
                <w:lang w:val="en-US" w:eastAsia="zh-CN"/>
              </w:rPr>
              <w:t>0</w:t>
            </w:r>
          </w:p>
        </w:tc>
      </w:tr>
    </w:tbl>
    <w:p w14:paraId="122BEB98">
      <w:pPr>
        <w:keepNext w:val="0"/>
        <w:keepLines w:val="0"/>
        <w:pageBreakBefore w:val="0"/>
        <w:numPr>
          <w:ilvl w:val="0"/>
          <w:numId w:val="3"/>
        </w:numPr>
        <w:wordWrap/>
        <w:overflowPunct/>
        <w:topLinePunct w:val="0"/>
        <w:bidi w:val="0"/>
        <w:spacing w:line="360" w:lineRule="auto"/>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死亡服务对象核查</w:t>
      </w:r>
    </w:p>
    <w:p w14:paraId="3EEE186D">
      <w:pPr>
        <w:keepNext w:val="0"/>
        <w:keepLines w:val="0"/>
        <w:pageBreakBefore w:val="0"/>
        <w:numPr>
          <w:ilvl w:val="0"/>
          <w:numId w:val="0"/>
        </w:numPr>
        <w:wordWrap/>
        <w:overflowPunct/>
        <w:topLinePunct w:val="0"/>
        <w:bidi w:val="0"/>
        <w:spacing w:line="360" w:lineRule="auto"/>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（1）2023年10月死亡人数核查</w:t>
      </w:r>
    </w:p>
    <w:p w14:paraId="15FBDC28">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trike w:val="0"/>
          <w:dstrike w:val="0"/>
          <w:color w:val="auto"/>
          <w:sz w:val="30"/>
          <w:szCs w:val="30"/>
          <w:highlight w:val="none"/>
          <w:lang w:val="en-US" w:eastAsia="zh-CN"/>
        </w:rPr>
      </w:pPr>
      <w:r>
        <w:rPr>
          <w:rFonts w:hint="eastAsia" w:ascii="仿宋_GB2312" w:hAnsi="仿宋_GB2312" w:eastAsia="仿宋_GB2312" w:cs="仿宋_GB2312"/>
          <w:sz w:val="30"/>
          <w:szCs w:val="30"/>
          <w:highlight w:val="none"/>
          <w:lang w:val="en-US" w:eastAsia="zh-CN"/>
        </w:rPr>
        <w:t>通过将居家养老信息化服务对象名单与涵江区火化名单进行比对，核查出36人服务对象于2023年10月死亡，其中1人服务对象已进行拆机核减，故实际死亡核减人数只需为35人。已要求项目执行方联系家属进行死亡确认，并对信息化服务号码使用情况进行解释说明，以确认信息化服务号码的核销或继续使用(自行缴费)，</w:t>
      </w:r>
      <w:r>
        <w:rPr>
          <w:rFonts w:hint="eastAsia" w:ascii="仿宋_GB2312" w:hAnsi="仿宋_GB2312" w:eastAsia="仿宋_GB2312" w:cs="仿宋_GB2312"/>
          <w:strike w:val="0"/>
          <w:dstrike w:val="0"/>
          <w:color w:val="auto"/>
          <w:sz w:val="30"/>
          <w:szCs w:val="30"/>
          <w:highlight w:val="none"/>
          <w:lang w:val="en-US" w:eastAsia="zh-CN"/>
        </w:rPr>
        <w:t>将于2024年1月-2024年3月进行经费核减。</w:t>
      </w:r>
    </w:p>
    <w:p w14:paraId="4811EBC7">
      <w:pPr>
        <w:keepNext w:val="0"/>
        <w:keepLines w:val="0"/>
        <w:pageBreakBefore w:val="0"/>
        <w:numPr>
          <w:ilvl w:val="0"/>
          <w:numId w:val="0"/>
        </w:numPr>
        <w:wordWrap/>
        <w:overflowPunct/>
        <w:topLinePunct w:val="0"/>
        <w:bidi w:val="0"/>
        <w:spacing w:line="360" w:lineRule="auto"/>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（2）2023年11月-2023年12月死亡人数核查</w:t>
      </w:r>
    </w:p>
    <w:p w14:paraId="40F39A95">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通过将居家养老信息化服务对象名单与涵江区火化名单进行比对，核查出</w:t>
      </w:r>
      <w:r>
        <w:rPr>
          <w:rFonts w:hint="eastAsia" w:ascii="仿宋_GB2312" w:hAnsi="仿宋_GB2312" w:eastAsia="仿宋_GB2312" w:cs="仿宋_GB2312"/>
          <w:color w:val="auto"/>
          <w:sz w:val="30"/>
          <w:szCs w:val="30"/>
          <w:highlight w:val="none"/>
          <w:lang w:val="en-US" w:eastAsia="zh-CN"/>
        </w:rPr>
        <w:t>91</w:t>
      </w:r>
      <w:r>
        <w:rPr>
          <w:rFonts w:hint="eastAsia" w:ascii="仿宋_GB2312" w:hAnsi="仿宋_GB2312" w:eastAsia="仿宋_GB2312" w:cs="仿宋_GB2312"/>
          <w:sz w:val="30"/>
          <w:szCs w:val="30"/>
          <w:highlight w:val="none"/>
          <w:lang w:val="en-US" w:eastAsia="zh-CN"/>
        </w:rPr>
        <w:t>人服务对象于2023年11月-2023年12月死亡。已要求项目执行方联系家属进行死亡确认，并对信息化服务号码使用情况进行解释说明，以确认信息化服务号码的核销或继续使用(自行缴费)，将于下个季度进行死亡核减。</w:t>
      </w:r>
    </w:p>
    <w:p w14:paraId="1BADA026">
      <w:pPr>
        <w:keepNext w:val="0"/>
        <w:keepLines w:val="0"/>
        <w:pageBreakBefore w:val="0"/>
        <w:numPr>
          <w:ilvl w:val="0"/>
          <w:numId w:val="3"/>
        </w:numPr>
        <w:wordWrap/>
        <w:overflowPunct/>
        <w:topLinePunct w:val="0"/>
        <w:bidi w:val="0"/>
        <w:spacing w:line="360" w:lineRule="auto"/>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信息化服务对象电话回访</w:t>
      </w:r>
    </w:p>
    <w:p w14:paraId="29CB6575">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yellow"/>
          <w:lang w:val="en-US" w:eastAsia="zh-CN"/>
        </w:rPr>
      </w:pPr>
      <w:r>
        <w:rPr>
          <w:rFonts w:hint="eastAsia" w:ascii="仿宋_GB2312" w:hAnsi="仿宋_GB2312" w:eastAsia="仿宋_GB2312" w:cs="仿宋_GB2312"/>
          <w:sz w:val="30"/>
          <w:szCs w:val="30"/>
          <w:highlight w:val="none"/>
          <w:lang w:val="en-US" w:eastAsia="zh-CN"/>
        </w:rPr>
        <w:t>本次信息化服务对象回访调查，采用电话调查的方式。共计回访到297个服务对象，占比5.01%。经计算，服务对象对于智宇第一季度的信息化服务质量总体满意率情况为</w:t>
      </w:r>
      <w:r>
        <w:rPr>
          <w:rFonts w:hint="eastAsia" w:ascii="仿宋_GB2312" w:hAnsi="仿宋_GB2312" w:eastAsia="仿宋_GB2312" w:cs="仿宋_GB2312"/>
          <w:b/>
          <w:bCs/>
          <w:sz w:val="30"/>
          <w:szCs w:val="30"/>
          <w:highlight w:val="none"/>
          <w:lang w:val="en-US" w:eastAsia="zh-CN"/>
        </w:rPr>
        <w:t>84.62%</w:t>
      </w:r>
      <w:r>
        <w:rPr>
          <w:rFonts w:hint="eastAsia" w:ascii="仿宋_GB2312" w:hAnsi="仿宋_GB2312" w:eastAsia="仿宋_GB2312" w:cs="仿宋_GB2312"/>
          <w:sz w:val="30"/>
          <w:szCs w:val="30"/>
          <w:highlight w:val="none"/>
          <w:lang w:val="en-US" w:eastAsia="zh-CN"/>
        </w:rPr>
        <w:t>，手机套餐的使用情况满意率为94.44%，有6人表示不知道手机套餐情况，SOS应急功能与定位功能的知晓率仅为9.09%，希望能够进一步加强宣传工作，提高服务对象对于手机套餐、SOS应急功能与定位功能的知晓率。</w:t>
      </w:r>
    </w:p>
    <w:p w14:paraId="431A76AA">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此外，本季度信息化服务对象电话回访，无人接听占比42.10%，关机占比36.00%，空号1人，暂停服务2人。经核实，空号为服务对象不想用自行拆机，暂停服务2人均为欠费停机。</w:t>
      </w:r>
    </w:p>
    <w:p w14:paraId="3B1176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仿宋_GB2312" w:hAnsi="仿宋_GB2312" w:eastAsia="仿宋_GB2312" w:cs="仿宋_GB2312"/>
          <w:b/>
          <w:sz w:val="30"/>
          <w:szCs w:val="30"/>
          <w:highlight w:val="none"/>
          <w:shd w:val="clear" w:color="auto" w:fill="FFFFFF"/>
          <w:lang w:val="en-US" w:eastAsia="zh-CN"/>
        </w:rPr>
      </w:pPr>
      <w:bookmarkStart w:id="2" w:name="_Toc1311"/>
      <w:r>
        <w:rPr>
          <w:rFonts w:hint="eastAsia" w:ascii="仿宋_GB2312" w:hAnsi="仿宋_GB2312" w:eastAsia="仿宋_GB2312" w:cs="仿宋_GB2312"/>
          <w:b/>
          <w:sz w:val="30"/>
          <w:szCs w:val="30"/>
          <w:highlight w:val="none"/>
          <w:shd w:val="clear" w:color="auto" w:fill="FFFFFF"/>
          <w:lang w:val="en-US" w:eastAsia="zh-CN"/>
        </w:rPr>
        <w:t>（四）意见建议</w:t>
      </w:r>
      <w:bookmarkEnd w:id="2"/>
    </w:p>
    <w:p w14:paraId="66B4C5C2">
      <w:pPr>
        <w:keepNext w:val="0"/>
        <w:keepLines w:val="0"/>
        <w:pageBreakBefore w:val="0"/>
        <w:numPr>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1.加强新增服务对象宣传与沟通</w:t>
      </w:r>
    </w:p>
    <w:p w14:paraId="174A128E">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针对新增信息化服务对象电话回访使用率约为72.58%的情况，需进一步加强宣传工作，确保新增服务对象了解并能充分使用信息化服务。例如，通过上门宣传、社区活动宣传等多种方式，提高服务对象对信息化服务的知晓度和使用率。</w:t>
      </w:r>
    </w:p>
    <w:p w14:paraId="35601C4E">
      <w:pPr>
        <w:keepNext w:val="0"/>
        <w:keepLines w:val="0"/>
        <w:pageBreakBefore w:val="0"/>
        <w:numPr>
          <w:numId w:val="0"/>
        </w:numPr>
        <w:wordWrap/>
        <w:overflowPunct/>
        <w:topLinePunct w:val="0"/>
        <w:bidi w:val="0"/>
        <w:spacing w:line="360" w:lineRule="auto"/>
        <w:ind w:leftChars="200" w:firstLine="300" w:firstLineChars="100"/>
        <w:rPr>
          <w:rFonts w:hint="eastAsia" w:ascii="仿宋_GB2312" w:hAnsi="仿宋_GB2312" w:eastAsia="仿宋_GB2312" w:cs="仿宋_GB2312"/>
          <w:sz w:val="30"/>
          <w:szCs w:val="30"/>
          <w:highlight w:val="none"/>
          <w:lang w:val="en-US" w:eastAsia="zh-CN"/>
        </w:rPr>
      </w:pPr>
      <w:bookmarkStart w:id="3" w:name="_GoBack"/>
      <w:bookmarkEnd w:id="3"/>
      <w:r>
        <w:rPr>
          <w:rFonts w:hint="eastAsia" w:ascii="仿宋_GB2312" w:hAnsi="仿宋_GB2312" w:eastAsia="仿宋_GB2312" w:cs="仿宋_GB2312"/>
          <w:sz w:val="30"/>
          <w:szCs w:val="30"/>
          <w:highlight w:val="none"/>
          <w:lang w:val="en-US" w:eastAsia="zh-CN"/>
        </w:rPr>
        <w:t>2.提升SOS应急功能与定位功能知晓率</w:t>
      </w:r>
    </w:p>
    <w:p w14:paraId="189F93A1">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highlight w:val="none"/>
          <w:lang w:val="en-US" w:eastAsia="zh-CN"/>
        </w:rPr>
        <w:t>鉴于服务对象对于SOS应急功能与定位功能的知晓率仅为9.09%，应加大这两项功能的宣传推广力度。同时在服务过程中加强对服务</w:t>
      </w:r>
      <w:r>
        <w:rPr>
          <w:rFonts w:hint="eastAsia" w:ascii="仿宋_GB2312" w:hAnsi="仿宋_GB2312" w:eastAsia="仿宋_GB2312" w:cs="仿宋_GB2312"/>
          <w:color w:val="auto"/>
          <w:sz w:val="30"/>
          <w:szCs w:val="30"/>
          <w:highlight w:val="none"/>
          <w:lang w:val="en-US" w:eastAsia="zh-CN"/>
        </w:rPr>
        <w:t>对象的培训和指导，让他们熟悉并能正确使用这些功能，以提高服务的安全性和有效性。</w:t>
      </w:r>
    </w:p>
    <w:p w14:paraId="40C25074">
      <w:pPr>
        <w:keepNext w:val="0"/>
        <w:keepLines w:val="0"/>
        <w:pageBreakBefore w:val="0"/>
        <w:numPr>
          <w:ilvl w:val="0"/>
          <w:numId w:val="5"/>
        </w:numPr>
        <w:wordWrap/>
        <w:overflowPunct/>
        <w:topLinePunct w:val="0"/>
        <w:bidi w:val="0"/>
        <w:spacing w:line="360" w:lineRule="auto"/>
        <w:ind w:left="0" w:leftChars="0"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优化平台建设</w:t>
      </w:r>
    </w:p>
    <w:p w14:paraId="603F2354">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需进一步完善平台功能，优化服务需求评估系统等，以便更好地满足老年人的居家养老服务需求。</w:t>
      </w:r>
    </w:p>
    <w:p w14:paraId="3878A06B">
      <w:pPr>
        <w:keepNext w:val="0"/>
        <w:keepLines w:val="0"/>
        <w:pageBreakBefore w:val="0"/>
        <w:numPr>
          <w:ilvl w:val="0"/>
          <w:numId w:val="5"/>
        </w:numPr>
        <w:wordWrap/>
        <w:overflowPunct/>
        <w:topLinePunct w:val="0"/>
        <w:bidi w:val="0"/>
        <w:spacing w:line="360" w:lineRule="auto"/>
        <w:ind w:left="0" w:leftChars="0"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加强养老服务人员管理</w:t>
      </w:r>
    </w:p>
    <w:p w14:paraId="1B043DB4">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在养老服务人员管理系统方面，服务人员基本信息完整率和服务记录信息完整率等。应加强对服务人员的管理和培训，确保他们的信息完整准确录入系统，并规范服务记录，提高服务质量和管理水平。</w:t>
      </w:r>
    </w:p>
    <w:p w14:paraId="5F62EBDD">
      <w:pPr>
        <w:keepNext w:val="0"/>
        <w:keepLines w:val="0"/>
        <w:pageBreakBefore w:val="0"/>
        <w:numPr>
          <w:ilvl w:val="0"/>
          <w:numId w:val="5"/>
        </w:numPr>
        <w:wordWrap/>
        <w:overflowPunct/>
        <w:topLinePunct w:val="0"/>
        <w:bidi w:val="0"/>
        <w:spacing w:line="360" w:lineRule="auto"/>
        <w:ind w:left="0" w:leftChars="0"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持续提高实体服务质量</w:t>
      </w:r>
    </w:p>
    <w:p w14:paraId="46CE097F">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虽然第一季度实体服务质量总体满意率情况为92.67%，但仍需不断努力，进一步提升服务质量。可以加强对服务人员的专业培训，提高他们的服务技能和服务意识，关注服务细节，根据服务对象的反馈意见及时调整和改进服务，以满足服务对象日益多样化的需求。</w:t>
      </w:r>
    </w:p>
    <w:p w14:paraId="31418EBD">
      <w:pPr>
        <w:keepNext w:val="0"/>
        <w:keepLines w:val="0"/>
        <w:pageBreakBefore w:val="0"/>
        <w:numPr>
          <w:ilvl w:val="0"/>
          <w:numId w:val="5"/>
        </w:numPr>
        <w:wordWrap/>
        <w:overflowPunct/>
        <w:topLinePunct w:val="0"/>
        <w:bidi w:val="0"/>
        <w:spacing w:line="360" w:lineRule="auto"/>
        <w:ind w:left="0" w:leftChars="0"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关注服务对象意见建议</w:t>
      </w:r>
    </w:p>
    <w:p w14:paraId="0B5B2F89">
      <w:pPr>
        <w:keepNext w:val="0"/>
        <w:keepLines w:val="0"/>
        <w:pageBreakBefore w:val="0"/>
        <w:numPr>
          <w:ilvl w:val="0"/>
          <w:numId w:val="0"/>
        </w:numPr>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在满意度调查中，部分服务对象提出了一些意见建议，如希望能够固定服务时间段并提前进行预约沟通等。应认真对待这些意见建议，积极采取措施加以改进，不断优化服务流程和服务方式，提高服务对象的满意度和获得感。</w:t>
      </w:r>
    </w:p>
    <w:p w14:paraId="235569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仿宋_GB2312" w:hAnsi="仿宋_GB2312" w:eastAsia="仿宋_GB2312" w:cs="仿宋_GB2312"/>
          <w:b/>
          <w:sz w:val="30"/>
          <w:szCs w:val="30"/>
          <w:highlight w:val="none"/>
          <w:shd w:val="clear" w:color="auto" w:fill="FFFFFF"/>
          <w:lang w:val="en-US" w:eastAsia="zh-CN"/>
        </w:rPr>
      </w:pPr>
    </w:p>
    <w:p w14:paraId="15E5733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b/>
          <w:bCs/>
          <w:spacing w:val="9"/>
          <w:sz w:val="30"/>
          <w:szCs w:val="30"/>
          <w:lang w:eastAsia="zh-CN"/>
        </w:rPr>
      </w:pPr>
    </w:p>
    <w:p w14:paraId="0DEB6C6A">
      <w:pPr>
        <w:keepNext w:val="0"/>
        <w:keepLines w:val="0"/>
        <w:pageBreakBefore w:val="0"/>
        <w:wordWrap/>
        <w:overflowPunct/>
        <w:topLinePunct w:val="0"/>
        <w:bidi w:val="0"/>
        <w:spacing w:line="360" w:lineRule="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1088D"/>
    <w:multiLevelType w:val="singleLevel"/>
    <w:tmpl w:val="C091088D"/>
    <w:lvl w:ilvl="0" w:tentative="0">
      <w:start w:val="1"/>
      <w:numFmt w:val="decimal"/>
      <w:suff w:val="nothing"/>
      <w:lvlText w:val="%1、"/>
      <w:lvlJc w:val="left"/>
    </w:lvl>
  </w:abstractNum>
  <w:abstractNum w:abstractNumId="1">
    <w:nsid w:val="2234044E"/>
    <w:multiLevelType w:val="singleLevel"/>
    <w:tmpl w:val="2234044E"/>
    <w:lvl w:ilvl="0" w:tentative="0">
      <w:start w:val="1"/>
      <w:numFmt w:val="chineseCounting"/>
      <w:suff w:val="nothing"/>
      <w:lvlText w:val="（%1）"/>
      <w:lvlJc w:val="left"/>
      <w:rPr>
        <w:rFonts w:hint="eastAsia"/>
      </w:rPr>
    </w:lvl>
  </w:abstractNum>
  <w:abstractNum w:abstractNumId="2">
    <w:nsid w:val="37CA44D1"/>
    <w:multiLevelType w:val="singleLevel"/>
    <w:tmpl w:val="37CA44D1"/>
    <w:lvl w:ilvl="0" w:tentative="0">
      <w:start w:val="1"/>
      <w:numFmt w:val="decimal"/>
      <w:suff w:val="nothing"/>
      <w:lvlText w:val="%1、"/>
      <w:lvlJc w:val="left"/>
    </w:lvl>
  </w:abstractNum>
  <w:abstractNum w:abstractNumId="3">
    <w:nsid w:val="5349B513"/>
    <w:multiLevelType w:val="singleLevel"/>
    <w:tmpl w:val="5349B513"/>
    <w:lvl w:ilvl="0" w:tentative="0">
      <w:start w:val="1"/>
      <w:numFmt w:val="decimal"/>
      <w:suff w:val="nothing"/>
      <w:lvlText w:val="%1、"/>
      <w:lvlJc w:val="left"/>
    </w:lvl>
  </w:abstractNum>
  <w:abstractNum w:abstractNumId="4">
    <w:nsid w:val="6B92BFC1"/>
    <w:multiLevelType w:val="singleLevel"/>
    <w:tmpl w:val="6B92BFC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358DA"/>
    <w:rsid w:val="2DCB7D78"/>
    <w:rsid w:val="75E3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2204</Words>
  <Characters>2519</Characters>
  <Lines>0</Lines>
  <Paragraphs>0</Paragraphs>
  <TotalTime>6</TotalTime>
  <ScaleCrop>false</ScaleCrop>
  <LinksUpToDate>false</LinksUpToDate>
  <CharactersWithSpaces>2519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2025-03-26T02:58:00Z</dcterms:created>
  <dc:creator>Administrator</dc:creator>
  <cp:lastModifiedBy>*C*</cp:lastModifiedBy>
  <dcterms:modified xsi:type="dcterms:W3CDTF">2025-04-08T08:20:12Z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5393E88144554B1C950FB496A323A2DE_11</vt:lpwstr>
  </property>
  <property fmtid="{D5CDD505-2E9C-101B-9397-08002B2CF9AE}" pid="4" name="KSOTemplateDocerSaveRecord">
    <vt:lpwstr>eyJoZGlkIjoiY2Q0NzQzY2Y4Nzg1MDE5NjUxZjFiY2ZiYjlmYzUzNjUiLCJ1c2VySWQiOiI0NDAwNjk1MTAifQ==</vt:lpwstr>
  </property>
</Properties>
</file>