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1" w:lineRule="auto"/>
        <w:rPr>
          <w:rFonts w:ascii="Arial"/>
          <w:sz w:val="21"/>
        </w:rPr>
      </w:pPr>
      <w:r>
        <w:pict>
          <v:rect id="_x0000_s1026" o:spid="_x0000_s1026" o:spt="1" style="position:absolute;left:0pt;margin-left:252.45pt;margin-top:461.5pt;height:19pt;width:0.55pt;mso-position-horizontal-relative:page;mso-position-vertical-relative:page;z-index:2516623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250.5pt;margin-top:64.45pt;height:107.5pt;width:0.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3041015</wp:posOffset>
            </wp:positionH>
            <wp:positionV relativeFrom="page">
              <wp:posOffset>1892300</wp:posOffset>
            </wp:positionV>
            <wp:extent cx="6350" cy="74930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6" cy="74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5733415</wp:posOffset>
            </wp:positionH>
            <wp:positionV relativeFrom="page">
              <wp:posOffset>5460365</wp:posOffset>
            </wp:positionV>
            <wp:extent cx="114300" cy="762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312" cy="76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224" w:line="219" w:lineRule="auto"/>
        <w:ind w:left="3409"/>
        <w:rPr>
          <w:rFonts w:ascii="宋体" w:hAnsi="宋体" w:eastAsia="宋体" w:cs="宋体"/>
          <w:sz w:val="69"/>
          <w:szCs w:val="69"/>
        </w:rPr>
      </w:pPr>
      <w:r>
        <w:rPr>
          <w:rFonts w:ascii="宋体" w:hAnsi="宋体" w:eastAsia="宋体" w:cs="宋体"/>
          <w:b/>
          <w:bCs/>
          <w:spacing w:val="-44"/>
          <w:w w:val="59"/>
          <w:sz w:val="69"/>
          <w:szCs w:val="69"/>
        </w:rPr>
        <w:t>莆田市涵江区人民政府办公室文件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68" w:line="224" w:lineRule="auto"/>
        <w:ind w:left="522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6"/>
          <w:sz w:val="21"/>
          <w:szCs w:val="21"/>
        </w:rPr>
        <w:t>涵政办〔2007〕108号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30" w:lineRule="exact"/>
        <w:ind w:firstLine="3454"/>
        <w:textAlignment w:val="center"/>
      </w:pPr>
      <w:r>
        <w:drawing>
          <wp:inline distT="0" distB="0" distL="0" distR="0">
            <wp:extent cx="3384550" cy="1905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84567" cy="1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68" w:line="219" w:lineRule="auto"/>
        <w:ind w:left="435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9"/>
          <w:sz w:val="28"/>
          <w:szCs w:val="28"/>
        </w:rPr>
        <w:t>莆田市涵江区人民政府办公室关于印发</w:t>
      </w:r>
    </w:p>
    <w:p>
      <w:pPr>
        <w:spacing w:before="132" w:line="219" w:lineRule="auto"/>
        <w:ind w:left="340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</w:rPr>
        <w:t>涵江区“乡财县管乡用”财政管理方式改革实施方案的通知</w:t>
      </w:r>
    </w:p>
    <w:p>
      <w:pPr>
        <w:spacing w:line="449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before="68" w:line="221" w:lineRule="auto"/>
        <w:ind w:left="3404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31"/>
          <w:sz w:val="28"/>
          <w:szCs w:val="28"/>
        </w:rPr>
        <w:t>各乡镇、街道、管委会，区直各有关单位：</w:t>
      </w:r>
    </w:p>
    <w:p>
      <w:pPr>
        <w:spacing w:before="171" w:line="367" w:lineRule="exact"/>
        <w:ind w:left="370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5"/>
          <w:position w:val="11"/>
          <w:sz w:val="28"/>
          <w:szCs w:val="28"/>
        </w:rPr>
        <w:t>《涵江区“乡财县管乡用”财政管理方式改革实施方案》已经</w:t>
      </w:r>
    </w:p>
    <w:p>
      <w:pPr>
        <w:spacing w:line="220" w:lineRule="auto"/>
        <w:ind w:left="3404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区政府常务会议研究通过，现印发给你们，请认真遵照执行。</w:t>
      </w:r>
    </w:p>
    <w:p>
      <w:pPr>
        <w:spacing w:line="248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248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49" w:line="236" w:lineRule="exact"/>
        <w:ind w:left="6074"/>
        <w:rPr>
          <w:rFonts w:ascii="仿宋" w:hAnsi="仿宋" w:eastAsia="仿宋" w:cs="仿宋"/>
          <w:sz w:val="15"/>
          <w:szCs w:val="15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4008755</wp:posOffset>
            </wp:positionH>
            <wp:positionV relativeFrom="paragraph">
              <wp:posOffset>-530225</wp:posOffset>
            </wp:positionV>
            <wp:extent cx="965200" cy="9906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5186" cy="990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0"/>
          <w:position w:val="6"/>
          <w:sz w:val="15"/>
          <w:szCs w:val="15"/>
        </w:rPr>
        <w:t>二</w:t>
      </w:r>
      <w:r>
        <w:rPr>
          <w:rFonts w:ascii="仿宋" w:hAnsi="仿宋" w:eastAsia="仿宋" w:cs="仿宋"/>
          <w:spacing w:val="-2"/>
          <w:position w:val="6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-10"/>
          <w:position w:val="6"/>
          <w:sz w:val="15"/>
          <w:szCs w:val="15"/>
        </w:rPr>
        <w:t>0</w:t>
      </w:r>
      <w:r>
        <w:rPr>
          <w:rFonts w:ascii="仿宋" w:hAnsi="仿宋" w:eastAsia="仿宋" w:cs="仿宋"/>
          <w:spacing w:val="-9"/>
          <w:position w:val="6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-10"/>
          <w:position w:val="6"/>
          <w:sz w:val="15"/>
          <w:szCs w:val="15"/>
        </w:rPr>
        <w:t>0</w:t>
      </w:r>
      <w:r>
        <w:rPr>
          <w:rFonts w:ascii="仿宋" w:hAnsi="仿宋" w:eastAsia="仿宋" w:cs="仿宋"/>
          <w:spacing w:val="-6"/>
          <w:position w:val="6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-10"/>
          <w:position w:val="6"/>
          <w:sz w:val="15"/>
          <w:szCs w:val="15"/>
        </w:rPr>
        <w:t>.年</w:t>
      </w:r>
      <w:r>
        <w:rPr>
          <w:rFonts w:ascii="仿宋" w:hAnsi="仿宋" w:eastAsia="仿宋" w:cs="仿宋"/>
          <w:spacing w:val="15"/>
          <w:position w:val="6"/>
          <w:sz w:val="15"/>
          <w:szCs w:val="15"/>
        </w:rPr>
        <w:t xml:space="preserve">   </w:t>
      </w:r>
      <w:r>
        <w:rPr>
          <w:rFonts w:ascii="仿宋" w:hAnsi="仿宋" w:eastAsia="仿宋" w:cs="仿宋"/>
          <w:spacing w:val="-10"/>
          <w:position w:val="6"/>
          <w:sz w:val="15"/>
          <w:szCs w:val="15"/>
        </w:rPr>
        <w:t>1</w:t>
      </w:r>
      <w:r>
        <w:rPr>
          <w:rFonts w:ascii="仿宋" w:hAnsi="仿宋" w:eastAsia="仿宋" w:cs="仿宋"/>
          <w:spacing w:val="15"/>
          <w:position w:val="6"/>
          <w:sz w:val="15"/>
          <w:szCs w:val="15"/>
        </w:rPr>
        <w:t xml:space="preserve">   </w:t>
      </w:r>
      <w:r>
        <w:rPr>
          <w:rFonts w:ascii="仿宋" w:hAnsi="仿宋" w:eastAsia="仿宋" w:cs="仿宋"/>
          <w:spacing w:val="-10"/>
          <w:position w:val="6"/>
          <w:sz w:val="15"/>
          <w:szCs w:val="15"/>
        </w:rPr>
        <w:t>三</w:t>
      </w:r>
      <w:r>
        <w:rPr>
          <w:rFonts w:ascii="仿宋" w:hAnsi="仿宋" w:eastAsia="仿宋" w:cs="仿宋"/>
          <w:spacing w:val="14"/>
          <w:position w:val="6"/>
          <w:sz w:val="15"/>
          <w:szCs w:val="15"/>
        </w:rPr>
        <w:t xml:space="preserve">  </w:t>
      </w:r>
      <w:r>
        <w:rPr>
          <w:rFonts w:ascii="仿宋" w:hAnsi="仿宋" w:eastAsia="仿宋" w:cs="仿宋"/>
          <w:spacing w:val="-10"/>
          <w:position w:val="6"/>
          <w:sz w:val="15"/>
          <w:szCs w:val="15"/>
        </w:rPr>
        <w:t>一</w:t>
      </w:r>
      <w:r>
        <w:rPr>
          <w:rFonts w:ascii="仿宋" w:hAnsi="仿宋" w:eastAsia="仿宋" w:cs="仿宋"/>
          <w:spacing w:val="-2"/>
          <w:position w:val="6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-10"/>
          <w:position w:val="6"/>
          <w:sz w:val="15"/>
          <w:szCs w:val="15"/>
        </w:rPr>
        <w:t>日</w:t>
      </w:r>
    </w:p>
    <w:p>
      <w:pPr>
        <w:spacing w:before="1" w:line="219" w:lineRule="auto"/>
        <w:ind w:left="669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8"/>
          <w:sz w:val="27"/>
          <w:szCs w:val="27"/>
        </w:rPr>
        <w:t>办公室</w:t>
      </w:r>
    </w:p>
    <w:p>
      <w:pPr>
        <w:sectPr>
          <w:pgSz w:w="16840" w:h="11910"/>
          <w:pgMar w:top="1012" w:right="2526" w:bottom="0" w:left="2526" w:header="0" w:footer="0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520" w:lineRule="exact"/>
        <w:ind w:left="3166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29"/>
          <w:sz w:val="28"/>
          <w:szCs w:val="28"/>
        </w:rPr>
        <w:t>涵江区</w:t>
      </w:r>
      <w:r>
        <w:rPr>
          <w:rFonts w:hint="eastAsia" w:asciiTheme="minorEastAsia" w:hAnsiTheme="minorEastAsia" w:eastAsiaTheme="minorEastAsia" w:cstheme="minorEastAsia"/>
          <w:spacing w:val="-37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29"/>
          <w:sz w:val="28"/>
          <w:szCs w:val="28"/>
        </w:rPr>
        <w:t>“</w:t>
      </w:r>
      <w:r>
        <w:rPr>
          <w:rFonts w:hint="eastAsia" w:asciiTheme="minorEastAsia" w:hAnsiTheme="minorEastAsia" w:eastAsiaTheme="minorEastAsia" w:cstheme="minorEastAsia"/>
          <w:spacing w:val="-3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29"/>
          <w:sz w:val="28"/>
          <w:szCs w:val="28"/>
        </w:rPr>
        <w:t>乡财县管乡用</w:t>
      </w:r>
      <w:r>
        <w:rPr>
          <w:rFonts w:hint="eastAsia" w:asciiTheme="minorEastAsia" w:hAnsiTheme="minorEastAsia" w:eastAsiaTheme="minorEastAsia" w:cstheme="minorEastAsia"/>
          <w:spacing w:val="-21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29"/>
          <w:sz w:val="28"/>
          <w:szCs w:val="28"/>
        </w:rPr>
        <w:t>”</w:t>
      </w:r>
      <w:r>
        <w:rPr>
          <w:rFonts w:hint="eastAsia" w:asciiTheme="minorEastAsia" w:hAnsiTheme="minorEastAsia" w:eastAsiaTheme="minorEastAsia" w:cstheme="minorEastAsia"/>
          <w:spacing w:val="-6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29"/>
          <w:sz w:val="28"/>
          <w:szCs w:val="28"/>
        </w:rPr>
        <w:t>财政管理方式改革实施方案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520" w:lineRule="exact"/>
        <w:ind w:left="36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3"/>
          <w:position w:val="9"/>
          <w:sz w:val="28"/>
          <w:szCs w:val="28"/>
        </w:rPr>
        <w:t>为进一步规范和加强我区乡镇财政管理，全面推进公共财政支出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改革，规范乡镇财政的收支行为，根据财政部《关于进一步推进乡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7"/>
          <w:position w:val="9"/>
          <w:sz w:val="28"/>
          <w:szCs w:val="28"/>
        </w:rPr>
        <w:t>财县管工作的通知》(财预[2006]402号)和《莆田市人民政府办公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室关于开展“乡财县管乡用”财政管理方式改革试点工作的通知》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(莆政办[2007]164号)精神。为确保2007年全区“乡财县管乡用”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财政管理方式改革工作顺利进行，根据我区实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际情况，特制定本实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施方案。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520" w:lineRule="exact"/>
        <w:ind w:left="3606"/>
        <w:textAlignment w:val="baseline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position w:val="-1"/>
          <w:sz w:val="28"/>
          <w:szCs w:val="28"/>
        </w:rPr>
        <w:t>一、改革的必要性</w:t>
      </w:r>
      <w:r>
        <w:rPr>
          <w:rFonts w:hint="eastAsia" w:asciiTheme="minorEastAsia" w:hAnsiTheme="minorEastAsia" w:eastAsiaTheme="minorEastAsia" w:cstheme="minorEastAsia"/>
          <w:position w:val="-1"/>
          <w:sz w:val="28"/>
          <w:szCs w:val="28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0" distR="0">
            <wp:extent cx="158115" cy="10795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8689" cy="107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520" w:lineRule="exact"/>
        <w:ind w:left="36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position w:val="9"/>
          <w:sz w:val="28"/>
          <w:szCs w:val="28"/>
        </w:rPr>
        <w:t>乡镇财政建立以来，对促进农村经济和各项社会事业发展，巩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固和加强农村基层政权建设发挥了重要作用。近年来，随着农村税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费改革的深化和政府职能的转变，乡镇财政收入规模大幅下降，乡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镇支出范围明显缩小，乡镇存在财政供养人口较多、债务负担过重、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管理水平不高等问题。为推动建立公共财政体制框架，规范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乡镇收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支行为，防范和化解乡镇财政风险，维护农村基层政权和社会稳定，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</w:rPr>
        <w:t>迫切需要改革现行乡镇财政的管理方式，实行“乡财县管乡用”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520" w:lineRule="exact"/>
        <w:ind w:left="3606"/>
        <w:textAlignment w:val="baseline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7"/>
          <w:sz w:val="28"/>
          <w:szCs w:val="28"/>
        </w:rPr>
        <w:t>二、</w:t>
      </w:r>
      <w:r>
        <w:rPr>
          <w:rFonts w:hint="eastAsia" w:asciiTheme="minorEastAsia" w:hAnsiTheme="minorEastAsia" w:eastAsiaTheme="minorEastAsia" w:cstheme="minorEastAsia"/>
          <w:spacing w:val="-43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7"/>
          <w:sz w:val="28"/>
          <w:szCs w:val="28"/>
        </w:rPr>
        <w:t>指导思想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20" w:lineRule="exact"/>
        <w:ind w:left="36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0"/>
          <w:position w:val="10"/>
          <w:sz w:val="28"/>
          <w:szCs w:val="28"/>
        </w:rPr>
        <w:t>按照建立县乡(镇)公共财政体制和深化农村税费改革的原则和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要求，在维持现有的县乡财政体制框架不变的情况下，以乡镇(含涵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东、涵西街道办事处，下同)为独立核算主体，实行“预算协编、账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户统设、集中收付、采购统办、票据统管、县乡联网”的财政管理方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式，由“涵江区乡镇财政服务中心”(以下简称服务中心)集中代理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和监督乡镇财政资金运行业务，做到所有权、使用权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与管理权、核算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权相分离。通过改革，进一步规范乡镇收支管理，逐步建立科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学规范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的公共财政管理体制，调动乡镇政府增收节支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积极性，确保乡镇基本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支出需要，缓解乡镇财政困难，防范和化解乡镇债务风险，维护农村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基层政权和社会安定稳定，促进县乡经济和社会事业健康发展。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pgSz w:w="16840" w:h="11910"/>
          <w:pgMar w:top="1012" w:right="2526" w:bottom="0" w:left="2526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5794375</wp:posOffset>
                </wp:positionH>
                <wp:positionV relativeFrom="page">
                  <wp:posOffset>6446520</wp:posOffset>
                </wp:positionV>
                <wp:extent cx="45085" cy="9207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16200000">
                          <a:off x="5794759" y="6446799"/>
                          <a:ext cx="45084" cy="920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4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8"/>
                                <w:szCs w:val="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56.25pt;margin-top:507.6pt;height:7.25pt;width:3.55pt;mso-position-horizontal-relative:page;mso-position-vertical-relative:page;rotation:-5898240f;z-index:251664384;mso-width-relative:page;mso-height-relative:page;" filled="f" stroked="f" coordsize="21600,21600" o:allowincell="f" o:gfxdata="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LpQ9hjaAAAADQEAAA8AAAAAAAAAAQAgAAAAOAAAAGRycy9kb3ducmV2Lnht&#10;bFBLAQIUABQAAAAIAIdO4kA4yj6IGgIAAC0EAAAOAAAAAAAAAAEAIAAAAD8BAABkcnMvZTJvRG9j&#10;LnhtbFBLBQYAAAAABgAGAFkBAADL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44" w:line="184" w:lineRule="auto"/>
                        <w:ind w:left="20"/>
                        <w:rPr>
                          <w:rFonts w:ascii="宋体" w:hAnsi="宋体" w:eastAsia="宋体" w:cs="宋体"/>
                          <w:sz w:val="8"/>
                          <w:szCs w:val="8"/>
                        </w:rPr>
                      </w:pPr>
                      <w:r>
                        <w:rPr>
                          <w:rFonts w:ascii="宋体" w:hAnsi="宋体" w:eastAsia="宋体" w:cs="宋体"/>
                          <w:sz w:val="8"/>
                          <w:szCs w:val="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520" w:lineRule="exact"/>
        <w:ind w:left="3426"/>
        <w:textAlignment w:val="baseline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6"/>
          <w:sz w:val="28"/>
          <w:szCs w:val="28"/>
        </w:rPr>
        <w:t>三、基本原则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520" w:lineRule="exact"/>
        <w:ind w:left="342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8"/>
          <w:position w:val="8"/>
          <w:sz w:val="28"/>
          <w:szCs w:val="28"/>
        </w:rPr>
        <w:t>1、坚持财权和事权相统一的原则，按照乡镇职能定位，合理划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分区、乡(镇)政府财权和事权，保持财权和事权相对应，进一步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</w:rPr>
        <w:t>完善乡镇财政管理体制。</w:t>
      </w:r>
    </w:p>
    <w:p>
      <w:pPr>
        <w:keepNext w:val="0"/>
        <w:keepLines w:val="0"/>
        <w:pageBreakBefore w:val="0"/>
        <w:widowControl/>
        <w:tabs>
          <w:tab w:val="left" w:pos="34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20" w:lineRule="exact"/>
        <w:ind w:left="2594"/>
        <w:textAlignment w:val="baseline"/>
        <w:outlineLvl w:val="6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8"/>
          <w:szCs w:val="28"/>
          <w:u w:val="none" w:color="auto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8"/>
          <w:szCs w:val="28"/>
          <w:u w:val="none" w:color="auto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10"/>
          <w:sz w:val="28"/>
          <w:szCs w:val="28"/>
          <w:u w:val="none" w:color="auto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10"/>
          <w:sz w:val="28"/>
          <w:szCs w:val="28"/>
          <w:u w:val="non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10"/>
          <w:sz w:val="28"/>
          <w:szCs w:val="28"/>
          <w:u w:val="none" w:color="auto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1"/>
          <w:sz w:val="28"/>
          <w:szCs w:val="28"/>
          <w:u w:val="none" w:color="auto"/>
          <w:lang w:val="en-US" w:eastAsia="zh-CN"/>
        </w:rPr>
        <w:t>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10"/>
          <w:sz w:val="28"/>
          <w:szCs w:val="28"/>
          <w:u w:val="none" w:color="auto"/>
        </w:rPr>
        <w:t>持五个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10"/>
          <w:sz w:val="28"/>
          <w:szCs w:val="28"/>
          <w:u w:val="none" w:color="auto"/>
          <w:lang w:val="en-US" w:eastAsia="zh-CN"/>
        </w:rPr>
        <w:t>不变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10"/>
          <w:sz w:val="28"/>
          <w:szCs w:val="28"/>
          <w:u w:val="none" w:color="auto"/>
        </w:rPr>
        <w:t>的顺则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11"/>
          <w:sz w:val="28"/>
          <w:szCs w:val="28"/>
          <w:u w:val="none" w:color="auto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10"/>
          <w:sz w:val="28"/>
          <w:szCs w:val="28"/>
          <w:u w:val="none" w:color="auto"/>
        </w:rPr>
        <w:t>保持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10"/>
          <w:sz w:val="28"/>
          <w:szCs w:val="28"/>
          <w:u w:val="none" w:color="auto"/>
          <w:lang w:val="en-US" w:eastAsia="zh-CN"/>
        </w:rPr>
        <w:t>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10"/>
          <w:sz w:val="28"/>
          <w:szCs w:val="28"/>
          <w:u w:val="none" w:color="auto"/>
        </w:rPr>
        <w:t>镇预算管理权、贷金所有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权和使用权、财务审批权、独立核算主体以及债权和债务关系不变。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乡镇政府仍然实行一级政府一级预算，区财政不集中、不平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调、不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  <w:u w:val="single" w:color="auto"/>
        </w:rPr>
        <w:t>挪用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</w:rPr>
        <w:t>乡镇预算内外各项资金，乡镇预算内外资金自求平衡；</w:t>
      </w:r>
      <w:r>
        <w:rPr>
          <w:rFonts w:hint="eastAsia" w:asciiTheme="minorEastAsia" w:hAnsiTheme="minorEastAsia" w:eastAsiaTheme="minorEastAsia" w:cstheme="minorEastAsia"/>
          <w:spacing w:val="73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</w:rPr>
        <w:t>乡镇债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权债务仍由各乡镇享有和承担；乡镇财务审批继续实行乡镇长(主任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</w:rPr>
        <w:t>一支笔审批制度。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520" w:lineRule="exact"/>
        <w:ind w:left="342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position w:val="8"/>
          <w:sz w:val="28"/>
          <w:szCs w:val="28"/>
        </w:rPr>
        <w:t>3、坚持调动乡镇理财和发展经济积极性的原则。继续实行乡镇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办产业化基地、发展飞地工业享有税收分成和转移支付与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财政工作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绩效挂钩的激励约束机制，区财政每年预算安排一定资金，专项用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于乡镇配套消减公益性历史债务，进一步扶持乡镇政府增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收节支减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债解困，调动乡镇当家理财，加快经济发展的积极性。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520" w:lineRule="exact"/>
        <w:ind w:left="342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4"/>
          <w:position w:val="9"/>
          <w:sz w:val="28"/>
          <w:szCs w:val="28"/>
        </w:rPr>
        <w:t>4、坚持保障农村基层政权正常运转的原则。继续实行乡镇财政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供养人员工资由区国库统一发放，按照“合理、节约、能办事”的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原则，量入为出，保障乡镇基本支出需要。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520" w:lineRule="exact"/>
        <w:ind w:left="342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position w:val="8"/>
          <w:sz w:val="28"/>
          <w:szCs w:val="28"/>
        </w:rPr>
        <w:t>5、坚持先进性与方便高效相一致的原则。本项业务通过先进的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设备，采用网络化运作，降低管理成本，提高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管理水平和工作效率。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20" w:lineRule="exact"/>
        <w:ind w:left="342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四、开展范围和业务模式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520" w:lineRule="exact"/>
        <w:ind w:left="342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position w:val="9"/>
          <w:sz w:val="28"/>
          <w:szCs w:val="28"/>
        </w:rPr>
        <w:t>实施范围：根据止级有关精神和统一部署，结合我区乡镇财政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经济的实际情况，将10个乡镇和涵东、涵西街道办事处纳入“乡财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县管乡用”范围。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520" w:lineRule="exact"/>
        <w:ind w:left="342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position w:val="9"/>
          <w:sz w:val="28"/>
          <w:szCs w:val="28"/>
        </w:rPr>
        <w:t>实施业务模式：采用总预算模式。服务中心只代理乡镇财政总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预算会计核算，登记会计账簿，编制会计报告，指导乡镇财政综合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预算的编制，并监督预算执行。/乡镇单位会计账务仍由乡镇会计进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footerReference r:id="rId5" w:type="default"/>
          <w:pgSz w:w="16840" w:h="11910"/>
          <w:pgMar w:top="1012" w:right="2526" w:bottom="1266" w:left="2526" w:header="0" w:footer="1186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行核算管理。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20" w:lineRule="exact"/>
        <w:ind w:left="336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4"/>
          <w:sz w:val="28"/>
          <w:szCs w:val="28"/>
        </w:rPr>
        <w:t>五、主要内容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20" w:lineRule="exact"/>
        <w:ind w:left="336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2"/>
          <w:position w:val="8"/>
          <w:sz w:val="28"/>
          <w:szCs w:val="28"/>
        </w:rPr>
        <w:t>按照公共财政支出改革的要求，由服务中心统一核舞乡值财政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收支的资金运行业务，具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  <w:lang w:eastAsia="zh-CN"/>
        </w:rPr>
        <w:t>体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做法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position w:val="5"/>
          <w:sz w:val="28"/>
          <w:szCs w:val="28"/>
        </w:rPr>
        <w:drawing>
          <wp:inline distT="0" distB="0" distL="0" distR="0">
            <wp:extent cx="139065" cy="698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9655" cy="6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20" w:lineRule="exact"/>
        <w:ind w:left="336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8"/>
          <w:position w:val="7"/>
          <w:sz w:val="28"/>
          <w:szCs w:val="28"/>
        </w:rPr>
        <w:t>1、预算协编。即保持乡值“一级政府，</w:t>
      </w:r>
      <w:r>
        <w:rPr>
          <w:rFonts w:hint="eastAsia" w:asciiTheme="minorEastAsia" w:hAnsiTheme="minorEastAsia" w:eastAsiaTheme="minorEastAsia" w:cstheme="minorEastAsia"/>
          <w:spacing w:val="-7"/>
          <w:position w:val="7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position w:val="7"/>
          <w:sz w:val="28"/>
          <w:szCs w:val="28"/>
        </w:rPr>
        <w:t>一级</w:t>
      </w:r>
      <w:r>
        <w:rPr>
          <w:rFonts w:hint="eastAsia" w:asciiTheme="minorEastAsia" w:hAnsiTheme="minorEastAsia" w:eastAsiaTheme="minorEastAsia" w:cstheme="minorEastAsia"/>
          <w:spacing w:val="-19"/>
          <w:position w:val="7"/>
          <w:sz w:val="28"/>
          <w:szCs w:val="28"/>
        </w:rPr>
        <w:t>预算”的地位不变，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</w:rPr>
        <w:t>由乡镇政府自主编制年度预算，区级财政部门履行上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</w:rPr>
        <w:t>级主管部门的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5"/>
          <w:sz w:val="28"/>
          <w:szCs w:val="28"/>
        </w:rPr>
        <w:t>业务指导职能，对乡镇预算编制实施指导，协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助乡镇编制年度预算，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</w:rPr>
        <w:t>乡镇政府根据区级财政部门的指导意见，编制本级预算革案并按程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</w:rPr>
        <w:t>序报批，在年度预算执行中，乡镇政府提出的预算调整方案，需报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区级财政部门审核；并按法定程序履行批准手续。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520" w:lineRule="exact"/>
        <w:ind w:left="328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position w:val="9"/>
          <w:sz w:val="28"/>
          <w:szCs w:val="28"/>
        </w:rPr>
        <w:drawing>
          <wp:inline distT="0" distB="0" distL="0" distR="0">
            <wp:extent cx="37465" cy="63500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068" cy="6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pacing w:val="-12"/>
          <w:position w:val="9"/>
          <w:sz w:val="28"/>
          <w:szCs w:val="28"/>
        </w:rPr>
        <w:t>2、账户统设，取消乡镇财政总预算会计，由区服务中心</w:t>
      </w:r>
      <w:r>
        <w:rPr>
          <w:rFonts w:hint="eastAsia" w:asciiTheme="minorEastAsia" w:hAnsiTheme="minorEastAsia" w:eastAsiaTheme="minorEastAsia" w:cstheme="minorEastAsia"/>
          <w:spacing w:val="-13"/>
          <w:position w:val="9"/>
          <w:sz w:val="28"/>
          <w:szCs w:val="28"/>
        </w:rPr>
        <w:t>代理乡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</w:rPr>
        <w:t>镇财政总会计账务，相应取消乡镇财改在各银行和金融机构的所有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14"/>
          <w:sz w:val="28"/>
          <w:szCs w:val="28"/>
        </w:rPr>
        <w:t>账户，由服务中心按乡镇(街)统一开设“基本</w:t>
      </w:r>
      <w:r>
        <w:rPr>
          <w:rFonts w:hint="eastAsia" w:asciiTheme="minorEastAsia" w:hAnsiTheme="minorEastAsia" w:eastAsiaTheme="minorEastAsia" w:cstheme="minorEastAsia"/>
          <w:spacing w:val="-15"/>
          <w:sz w:val="28"/>
          <w:szCs w:val="28"/>
        </w:rPr>
        <w:t>结算户”,管理乡镇</w:t>
      </w:r>
      <w:r>
        <w:rPr>
          <w:rFonts w:hint="eastAsia" w:asciiTheme="minorEastAsia" w:hAnsiTheme="minorEastAsia" w:eastAsiaTheme="minorEastAsia" w:cstheme="minorEastAsia"/>
          <w:spacing w:val="-15"/>
          <w:sz w:val="28"/>
          <w:szCs w:val="28"/>
          <w:lang w:eastAsia="zh-CN"/>
        </w:rPr>
        <w:t>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</w:rPr>
        <w:t>政资金收付业务。服务中心不代理多镇单位会计业务，其会计业务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</w:rPr>
        <w:t>仍由乡镇自行核算办理；同时，各乡镇政府在其所在地金融机构开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pacing w:val="-1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7"/>
          <w:sz w:val="28"/>
          <w:szCs w:val="28"/>
        </w:rPr>
        <w:t>设“工资专户”、“专项资金专户”和“经费支出专户”,除此之外，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pacing w:val="-17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pacing w:val="-17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pacing w:val="-17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9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各乡镇政府及所属机构不得在各银行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金融机构设置</w:t>
      </w: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</w:rPr>
        <w:t>任何账</w:t>
      </w: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  <w:lang w:val="en-US" w:eastAsia="zh-CN"/>
        </w:rPr>
        <w:t>户</w:t>
      </w: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1900555</wp:posOffset>
            </wp:positionH>
            <wp:positionV relativeFrom="paragraph">
              <wp:posOffset>87630</wp:posOffset>
            </wp:positionV>
            <wp:extent cx="38100" cy="698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068" cy="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</w:rPr>
        <w:t>则以私设“小金库”处理。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3" w:line="520" w:lineRule="exact"/>
        <w:ind w:left="2848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"/>
          <w:position w:val="9"/>
          <w:sz w:val="28"/>
          <w:szCs w:val="28"/>
        </w:rPr>
        <w:t>“基本结算户”用于核算乡镇所有预算内、外收入、上级补助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收入和区与乡镇之问往来等其他资金，工资专户”用</w:t>
      </w: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</w:rPr>
        <w:t>于核算乡镇的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</w:rPr>
        <w:t>人员工资和乡镇人员各类福利、补贴等人员经费；“专项资企专户”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用于核算各类具有专门用途的专项资金，“经费支出户”</w:t>
      </w:r>
      <w:r>
        <w:rPr>
          <w:rFonts w:hint="eastAsia" w:asciiTheme="minorEastAsia" w:hAnsiTheme="minorEastAsia" w:eastAsiaTheme="minorEastAsia" w:cstheme="minorEastAsia"/>
          <w:spacing w:val="-17"/>
          <w:sz w:val="28"/>
          <w:szCs w:val="28"/>
        </w:rPr>
        <w:t>用于核算除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6" w:line="520" w:lineRule="exact"/>
        <w:ind w:left="2848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“工资专户”和“专项资金专户”以外的各项支出。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520" w:lineRule="exact"/>
        <w:ind w:left="336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3"/>
          <w:position w:val="10"/>
          <w:sz w:val="28"/>
          <w:szCs w:val="28"/>
        </w:rPr>
        <w:t>3、集中收付。在不集中、不平调，不挪用的前提下，区对乡镇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</w:rPr>
        <w:t>财政资金实行统一收付，收入管理程序：乡镇所有预算内、外收入，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以及上级部门补助收入和区乡往来(包括暂存、替付)等其他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资金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全部进入服务中心开设的“基本结算应”,由服务中心核算员根据乡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9"/>
          <w:sz w:val="28"/>
          <w:szCs w:val="28"/>
        </w:rPr>
        <w:t>镇收入类别和科目分别进行核算，同时通知各乡镇财政做好台帐备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520" w:lineRule="exact"/>
        <w:ind w:left="29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查，支出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eastAsia="zh-CN"/>
        </w:rPr>
        <w:t>拨付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程序：除财政供养人员的工资由国库统一发放外，各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pict>
          <v:rect id="_x0000_s1028" o:spid="_x0000_s1028" o:spt="1" style="position:absolute;left:0pt;margin-left:253.5pt;margin-top:152pt;height:404pt;width:1.05pt;mso-position-horizontal-relative:page;mso-position-vertical-relative:page;z-index:25166643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pict>
          <v:rect id="_x0000_s1029" o:spid="_x0000_s1029" o:spt="1" style="position:absolute;left:0pt;margin-left:570.45pt;margin-top:389.45pt;height:167.05pt;width:0.55pt;mso-position-horizontal-relative:page;mso-position-vertical-relative:page;z-index:2516674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position w:val="7"/>
          <w:sz w:val="28"/>
          <w:szCs w:val="28"/>
        </w:rPr>
        <w:t>乡镇应以乡镇年度预算为依据，结合本乡镇收入、</w:t>
      </w:r>
      <w:r>
        <w:rPr>
          <w:rFonts w:hint="eastAsia" w:asciiTheme="minorEastAsia" w:hAnsiTheme="minorEastAsia" w:eastAsiaTheme="minorEastAsia" w:cstheme="minorEastAsia"/>
          <w:spacing w:val="-7"/>
          <w:position w:val="7"/>
          <w:sz w:val="28"/>
          <w:szCs w:val="28"/>
        </w:rPr>
        <w:t>财力状况、资金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</w:rPr>
        <w:t>类别和性质等，按照确保重点兼顾一般、优先保障人员工资的原则，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提出用款计划，经乡镇领导审批后，送服务中心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审核。服务中心根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3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据不同类别、用途和项目进展进度，将资金从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“基本结算户”拨入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3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4"/>
          <w:sz w:val="28"/>
          <w:szCs w:val="28"/>
        </w:rPr>
        <w:t>乡镇“工资专户”、“专项资金专户”或“经费支出专户”</w:t>
      </w:r>
      <w:r>
        <w:rPr>
          <w:rFonts w:hint="eastAsia" w:asciiTheme="minorEastAsia" w:hAnsiTheme="minorEastAsia" w:eastAsiaTheme="minorEastAsia" w:cstheme="minorEastAsia"/>
          <w:spacing w:val="-15"/>
          <w:sz w:val="28"/>
          <w:szCs w:val="28"/>
        </w:rPr>
        <w:t>,乡镇按用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款计划和有关规定要求使用。为方便乡镇工作，服务中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心根据年初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</w:rPr>
        <w:t>预算可安排定额铺底资金以便于乡镇运转。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520" w:lineRule="exact"/>
        <w:ind w:left="35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7"/>
          <w:position w:val="8"/>
          <w:sz w:val="28"/>
          <w:szCs w:val="28"/>
        </w:rPr>
        <w:t>4、采购统办。符合采购条件的，由乡镇按程序报批后，送服务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中心审核，交区采购中心集中统一办理采购。采购验收付款后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，由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3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区采购中心通知服务中心对实施采购的乡镇据实入账。对纳入政府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20" w:lineRule="exact"/>
        <w:ind w:left="31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3"/>
          <w:position w:val="8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采购目录及达到政府采购限额的，而未实行政府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采购的项目支出，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不予拨付。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520" w:lineRule="exact"/>
        <w:ind w:left="35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4"/>
          <w:position w:val="8"/>
          <w:sz w:val="28"/>
          <w:szCs w:val="28"/>
        </w:rPr>
        <w:t>5、票据统管。乡镇统一使用电子化票据，实行“限量领用、定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期缴销”,“票款同行、以票管收”的管理办法，严禁坐收坐支，严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禁转移和隐匿各项收入。票据由服务中心票据员向区票据管理中心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统一领取，再由乡镇财政所向服务中心票据员办理领、缴、销手续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20" w:lineRule="exact"/>
        <w:ind w:left="35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position w:val="8"/>
          <w:sz w:val="28"/>
          <w:szCs w:val="28"/>
        </w:rPr>
        <w:t>6、区乡联网。乡镇财政与服务中心联网，财政支出实行网上申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请、审核、支付和查询，降低运行成本，提高财政管理水平和工作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7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5"/>
          <w:sz w:val="28"/>
          <w:szCs w:val="28"/>
        </w:rPr>
        <w:t>效率。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520" w:lineRule="exact"/>
        <w:ind w:left="3566"/>
        <w:textAlignment w:val="baseline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5"/>
          <w:sz w:val="28"/>
          <w:szCs w:val="28"/>
        </w:rPr>
        <w:t>六、</w:t>
      </w:r>
      <w:r>
        <w:rPr>
          <w:rFonts w:hint="eastAsia" w:asciiTheme="minorEastAsia" w:hAnsiTheme="minorEastAsia" w:eastAsiaTheme="minorEastAsia" w:cstheme="minorEastAsia"/>
          <w:spacing w:val="-48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5"/>
          <w:sz w:val="28"/>
          <w:szCs w:val="28"/>
        </w:rPr>
        <w:t>实施步骤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20" w:lineRule="exact"/>
        <w:ind w:left="35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position w:val="8"/>
          <w:sz w:val="28"/>
          <w:szCs w:val="28"/>
        </w:rPr>
        <w:t>按照上级财政的统一部署和要求，我区从20</w:t>
      </w:r>
      <w:r>
        <w:rPr>
          <w:rFonts w:hint="eastAsia" w:asciiTheme="minorEastAsia" w:hAnsiTheme="minorEastAsia" w:eastAsiaTheme="minorEastAsia" w:cstheme="minorEastAsia"/>
          <w:spacing w:val="-3"/>
          <w:position w:val="8"/>
          <w:sz w:val="28"/>
          <w:szCs w:val="28"/>
        </w:rPr>
        <w:t>07年7月起开展“乡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财县管乡用”财政管理方式改革的准备和前期工作，2007年第四季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度试行，2008年1月正式实施。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520" w:lineRule="exact"/>
        <w:ind w:left="3566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2"/>
          <w:sz w:val="28"/>
          <w:szCs w:val="28"/>
        </w:rPr>
        <w:t>(一)广泛宣传，统一认识，健全机构，配好设备。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20" w:lineRule="exact"/>
        <w:ind w:left="35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position w:val="10"/>
          <w:sz w:val="28"/>
          <w:szCs w:val="28"/>
        </w:rPr>
        <w:t>1、充分利用广播电视等宣传媒体，宣传实行这项改革的必</w:t>
      </w:r>
      <w:r>
        <w:rPr>
          <w:rFonts w:hint="eastAsia" w:asciiTheme="minorEastAsia" w:hAnsiTheme="minorEastAsia" w:eastAsiaTheme="minorEastAsia" w:cstheme="minorEastAsia"/>
          <w:spacing w:val="-3"/>
          <w:position w:val="10"/>
          <w:sz w:val="28"/>
          <w:szCs w:val="28"/>
        </w:rPr>
        <w:t>要性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和重大意义，提高广大干部职工对推行改革重要性的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认识；同时组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织召开乡镇政府主要负责人、财政所长专题会议，传达中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央和省、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市关于推进“乡财县管乡用”改革的主要精神，并结合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我区实际布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520" w:lineRule="exact"/>
        <w:ind w:left="3003" w:firstLine="254" w:firstLineChars="1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</w:rPr>
        <w:t>置相关工作。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520" w:lineRule="exact"/>
        <w:ind w:left="339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position w:val="8"/>
          <w:sz w:val="28"/>
          <w:szCs w:val="28"/>
        </w:rPr>
        <w:t>2、将“涵江区收费管理中心”更名为“涵江区乡镇财政服务中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心”,为区财政局下属全额事业单位，编制10名，其中设中心主任1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名，副主任1名，会计核算人员4名，票据管理人员1名，电脑操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作人员1名，派驻涵江区行政服务中心收费窗口2名，具体分工：(1)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中心主任负责服务中心全面工作；(2)副主任协助主任开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展中心工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作；(3)会计核算人员主要代理乡镇财政总预算会计业务，登记会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计账簿，编制会计报告，指导乡镇财政综合预算的编制，监督预算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执行，指导乡镇加强财务管理，防范乡镇财政风险；(4)票据管理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人员负贵乡镇票据的领、缴、销工作；(5)电脑操作人员负责区服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务中心和乡镇业务系统维护。(6)原派驻涵江区行政服务中心收费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窗口的人员继续保留，其代表国库支付中心负责全区行政事业性收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费收缴工作。“涵江区乡镇财政服务电心”所需人</w:t>
      </w: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</w:rPr>
        <w:t>员从“涵江区收费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管理中心”中具有会计资格和业务素质的人员安排使用，其余人员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由会计管理中心现有人员中调派。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520" w:lineRule="exact"/>
        <w:ind w:left="339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8"/>
          <w:position w:val="9"/>
          <w:sz w:val="28"/>
          <w:szCs w:val="28"/>
        </w:rPr>
        <w:t>3、配置好办公设备。按照省统一布置要求，本业务设备由省财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政厅统一集中采购，资金来源由省、市、区三级共同负担。业务办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理使用北京用友政务软件，实行网络化运作。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20" w:lineRule="exact"/>
        <w:ind w:left="3396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(二)认真做好改革前的“五项清理”工作。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520" w:lineRule="exact"/>
        <w:ind w:left="33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position w:val="5"/>
          <w:sz w:val="28"/>
          <w:szCs w:val="28"/>
        </w:rPr>
        <w:t>“五项清理”是实施“乡财县管乡用”改革，摸清</w:t>
      </w:r>
      <w:r>
        <w:rPr>
          <w:rFonts w:hint="eastAsia" w:asciiTheme="minorEastAsia" w:hAnsiTheme="minorEastAsia" w:eastAsiaTheme="minorEastAsia" w:cstheme="minorEastAsia"/>
          <w:spacing w:val="-2"/>
          <w:position w:val="5"/>
          <w:sz w:val="28"/>
          <w:szCs w:val="28"/>
        </w:rPr>
        <w:t>乡镇家底的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基础性工作，直接关系到“乡财县管乡用”改革的成败。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520" w:lineRule="exact"/>
        <w:ind w:left="339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8"/>
          <w:position w:val="9"/>
          <w:sz w:val="28"/>
          <w:szCs w:val="28"/>
        </w:rPr>
        <w:t>1、清理乡镇原有各类银行账号，统一开设专户。各乡镇须在这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次全区部署清理清查银行账户的基础上进一步清查核实，取消不规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范账户，加强货币资金管理。11月30日前取消现有的所有账户，按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统一要求开设新的银行账户，并将原有账户余额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转入服务中心开设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520" w:lineRule="exact"/>
        <w:ind w:left="291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“基本结算户”内。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3" w:line="520" w:lineRule="exact"/>
        <w:ind w:left="339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position w:val="9"/>
          <w:sz w:val="28"/>
          <w:szCs w:val="28"/>
        </w:rPr>
        <w:t>2、清理核实乡镇债权债务。各乡镇必须以这次全省统一布置清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00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理审核上报政府性债务为契机，再一次摸清家底，清理、清算债权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headerReference r:id="rId6" w:type="default"/>
          <w:footerReference r:id="rId7" w:type="default"/>
          <w:pgSz w:w="16840" w:h="11910"/>
          <w:pgMar w:top="400" w:right="2526" w:bottom="1493" w:left="2526" w:header="0" w:footer="1403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position w:val="9"/>
          <w:sz w:val="28"/>
          <w:szCs w:val="28"/>
        </w:rPr>
        <w:t>债务，应收的想方设法收回，对无效债务进行清理，对所有有效债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务建立债务台账(备查账),确保债务的真实性。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6" w:line="520" w:lineRule="exact"/>
        <w:ind w:left="346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5"/>
          <w:position w:val="8"/>
          <w:sz w:val="28"/>
          <w:szCs w:val="28"/>
        </w:rPr>
        <w:t>3、清理上缴原领取的各种票据。各乡镇必须于2007年12月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31日前缴销原有各类票据，在办理核销后，与服务中心联系，领取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使用省财政统一监制的新票据。2008年1月1</w:t>
      </w:r>
      <w:r>
        <w:rPr>
          <w:rFonts w:hint="eastAsia" w:asciiTheme="minorEastAsia" w:hAnsiTheme="minorEastAsia" w:eastAsiaTheme="minorEastAsia" w:cstheme="minorEastAsia"/>
          <w:spacing w:val="-17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日起不得使用未经服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9"/>
          <w:sz w:val="28"/>
          <w:szCs w:val="28"/>
        </w:rPr>
        <w:t>务中心核发的各类票据。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520" w:lineRule="exact"/>
        <w:ind w:left="346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7"/>
          <w:position w:val="8"/>
          <w:sz w:val="28"/>
          <w:szCs w:val="28"/>
        </w:rPr>
        <w:t>4、清理乡镇财政供养人员。清理各类超编人员、不在编人员和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自聘人员，严禁超编进人，严禁在编外使用人员。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520" w:lineRule="exact"/>
        <w:ind w:left="346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7"/>
          <w:position w:val="8"/>
          <w:sz w:val="28"/>
          <w:szCs w:val="28"/>
        </w:rPr>
        <w:t>5、全面清理各类资产。各乡镇要结合本次财政部部署行政事业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单位资产清理清查的要求，对单位资产再次进行核实，建立健全资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产明细账和资产使用登记卡制度，防止资产流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520" w:lineRule="exact"/>
        <w:ind w:left="3466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(三)做好信息化工作流程培训管理。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520" w:lineRule="exact"/>
        <w:ind w:left="346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position w:val="9"/>
          <w:sz w:val="28"/>
          <w:szCs w:val="28"/>
        </w:rPr>
        <w:t>服务中心将按照省、市财政部门的要求，实行网络化运作。服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务中心与乡镇财政联网，实行网上申请、审核、支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付和查询。为此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对服务中心和乡镇业务人员要统一进行业务操作培训，提高财政管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理水平和工作效率，确保有效运行。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20" w:lineRule="exact"/>
        <w:ind w:left="3466"/>
        <w:textAlignment w:val="baseline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3"/>
          <w:sz w:val="28"/>
          <w:szCs w:val="28"/>
        </w:rPr>
        <w:t>七、配套措施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3" w:line="520" w:lineRule="exact"/>
        <w:ind w:left="346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position w:val="8"/>
          <w:sz w:val="28"/>
          <w:szCs w:val="28"/>
        </w:rPr>
        <w:t>1、完善乡镇财政管理体制。区政府根据经济发展情况，调整完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善区对乡镇财政管理体制，进一步缓解乡镇财政困难，采取切实可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行的激励措施，调动和保护乡镇发展经济和组织收入的积极性。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20" w:lineRule="exact"/>
        <w:ind w:left="346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position w:val="8"/>
          <w:sz w:val="28"/>
          <w:szCs w:val="28"/>
        </w:rPr>
        <w:t>2、规范乡镇财政支出管理。根据乡镇收支规模和实际情况，进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一步加强支出管理，分类制定公用经费定额，重新明确乡镇支出范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围、支出顺序、开支标准和财务审批程序。按照“保工资、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保运转、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保重点”的支出原则，优先保证工作人员工资正常发放，严格控制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会议、招待、小车、电话等费用开支，严禁搞劳民伤财的“形象工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程”和“政绩工程”.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20" w:lineRule="exact"/>
        <w:ind w:left="346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8"/>
          <w:position w:val="9"/>
          <w:sz w:val="28"/>
          <w:szCs w:val="28"/>
        </w:rPr>
        <w:t>3、加强乡镇财政队伍建设。</w:t>
      </w:r>
      <w:r>
        <w:rPr>
          <w:rFonts w:hint="eastAsia" w:asciiTheme="minorEastAsia" w:hAnsiTheme="minorEastAsia" w:eastAsiaTheme="minorEastAsia" w:cstheme="minorEastAsia"/>
          <w:spacing w:val="12"/>
          <w:position w:val="9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8"/>
          <w:position w:val="9"/>
          <w:sz w:val="28"/>
          <w:szCs w:val="28"/>
        </w:rPr>
        <w:t>实行“乡财县管乡用”后</w:t>
      </w:r>
      <w:r>
        <w:rPr>
          <w:rFonts w:hint="eastAsia" w:asciiTheme="minorEastAsia" w:hAnsiTheme="minorEastAsia" w:eastAsiaTheme="minorEastAsia" w:cstheme="minorEastAsia"/>
          <w:spacing w:val="-9"/>
          <w:position w:val="9"/>
          <w:sz w:val="28"/>
          <w:szCs w:val="28"/>
        </w:rPr>
        <w:t>，乡镇财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20" w:lineRule="exact"/>
        <w:ind w:left="308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政的其他业务仍由财政所负贵。财政所机构保持不变，原则上设所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footerReference r:id="rId8" w:type="default"/>
          <w:pgSz w:w="16840" w:h="11910"/>
          <w:pgMar w:top="400" w:right="2526" w:bottom="1486" w:left="2526" w:header="0" w:footer="1378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position w:val="8"/>
          <w:sz w:val="28"/>
          <w:szCs w:val="28"/>
        </w:rPr>
        <w:t>长一名，出纳员一名，税费征收员一至两名，结算员一名，各乡镇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要继续保持和充实财政财冬队伍，如强业务学习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，尽快适应新形势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6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要求，具体职责为：②根据本乡镇财政经济情况，编制年度综合预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6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算和年度决算；②做好上下级财力和资金结算，适时提出用款计划，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6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分析预算执行情况，及时与服务中心取得联系，做好会计信息沟通；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6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③负责领取、保管、核销各类票据工作；④办理乡镇单位会计业务，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编制会计报表等。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2" w:line="520" w:lineRule="exact"/>
        <w:ind w:left="35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position w:val="9"/>
          <w:sz w:val="28"/>
          <w:szCs w:val="28"/>
        </w:rPr>
        <w:t>4、建立健全监督约束机制。</w:t>
      </w:r>
      <w:r>
        <w:rPr>
          <w:rFonts w:hint="eastAsia" w:asciiTheme="minorEastAsia" w:hAnsiTheme="minorEastAsia" w:eastAsiaTheme="minorEastAsia" w:cstheme="minorEastAsia"/>
          <w:spacing w:val="18"/>
          <w:position w:val="9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position w:val="9"/>
          <w:sz w:val="28"/>
          <w:szCs w:val="28"/>
        </w:rPr>
        <w:t>区财政局要加强对乡镇财政所的管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理，定期对各财政所的工作进行检查和监督；对超支公用经费，新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增债务等违反财政收支管理规定的行为进行制约。乡镇财政所要建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立健全内部岗位责任制和内部稽核制度，使内部监督检查制度化、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规范化。同时，财政部门要自觉接受区审计、监察部门、乡镇政府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和社会各界的监督。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3" w:line="520" w:lineRule="exact"/>
        <w:ind w:left="3546"/>
        <w:textAlignment w:val="baseline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八、有关要求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20" w:lineRule="exact"/>
        <w:ind w:left="35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position w:val="7"/>
          <w:sz w:val="28"/>
          <w:szCs w:val="28"/>
        </w:rPr>
        <w:t>1、严明纪律，规范操作。各乡镇应进一步提高对“乡财县管乡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用”改革的认识，加强组织领导，规范操作程序，自觉接受纪检、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pacing w:val="3"/>
          <w:position w:val="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position w:val="7"/>
          <w:sz w:val="28"/>
          <w:szCs w:val="28"/>
        </w:rPr>
        <w:t>财政、审计等部门的财务检查。严禁在实行“乡财县管乡用”</w:t>
      </w:r>
      <w:r>
        <w:rPr>
          <w:rFonts w:hint="eastAsia" w:asciiTheme="minorEastAsia" w:hAnsiTheme="minorEastAsia" w:eastAsiaTheme="minorEastAsia" w:cstheme="minorEastAsia"/>
          <w:spacing w:val="3"/>
          <w:position w:val="7"/>
          <w:sz w:val="28"/>
          <w:szCs w:val="28"/>
        </w:rPr>
        <w:t>改革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pacing w:val="3"/>
          <w:position w:val="7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之际私分集体资产、乱发财物，</w:t>
      </w:r>
      <w:r>
        <w:rPr>
          <w:rFonts w:hint="eastAsia" w:asciiTheme="minorEastAsia" w:hAnsiTheme="minorEastAsia" w:eastAsiaTheme="minorEastAsia" w:cstheme="minorEastAsia"/>
          <w:spacing w:val="55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一经发现，除全部予以没收外，还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要追究乡镇主要负责人和直接责任人的责任。如发现有使用非规范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票据、私设小金库、擅自开设银行账户、收入坐支和资金体外循环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等现象，由区政府在体制结算中直接划扣违纪资金，并视情况由有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关部门追究乡镇主要负责人和有关责任人的责任。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20" w:lineRule="exact"/>
        <w:ind w:left="3543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3"/>
          <w:position w:val="7"/>
          <w:sz w:val="28"/>
          <w:szCs w:val="28"/>
        </w:rPr>
        <w:t>2、增强服务意识，提高服务水平。</w:t>
      </w:r>
      <w:r>
        <w:rPr>
          <w:rFonts w:hint="eastAsia" w:asciiTheme="minorEastAsia" w:hAnsiTheme="minorEastAsia" w:eastAsiaTheme="minorEastAsia" w:cstheme="minorEastAsia"/>
          <w:spacing w:val="-12"/>
          <w:position w:val="7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position w:val="7"/>
          <w:sz w:val="28"/>
          <w:szCs w:val="28"/>
        </w:rPr>
        <w:t>财政部门要牢固树立服务观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念，强化业务学习，熟练掌握应用微机网络技术，切实提高财政管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520" w:lineRule="exact"/>
        <w:ind w:left="319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理水平和工作效率，努力为乡镇提供便捷高效的服务。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262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262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262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262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263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before="55" w:line="222" w:lineRule="auto"/>
        <w:ind w:left="31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136525</wp:posOffset>
            </wp:positionV>
            <wp:extent cx="3284855" cy="6350"/>
            <wp:effectExtent l="0" t="0" r="0" b="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8516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28"/>
          <w:szCs w:val="28"/>
        </w:rPr>
        <w:t>主</w:t>
      </w:r>
      <w:r>
        <w:rPr>
          <w:rFonts w:hint="eastAsia" w:asciiTheme="minorEastAsia" w:hAnsiTheme="minorEastAsia" w:eastAsiaTheme="minorEastAsia" w:cstheme="minorEastAsia"/>
          <w:spacing w:val="-2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28"/>
          <w:szCs w:val="28"/>
        </w:rPr>
        <w:t>题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28"/>
          <w:szCs w:val="28"/>
        </w:rPr>
        <w:t>词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pacing w:val="-26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28"/>
          <w:szCs w:val="28"/>
        </w:rPr>
        <w:t>财</w:t>
      </w:r>
      <w:r>
        <w:rPr>
          <w:rFonts w:hint="eastAsia" w:asciiTheme="minorEastAsia" w:hAnsiTheme="minorEastAsia" w:eastAsiaTheme="minorEastAsia" w:cstheme="minorEastAsia"/>
          <w:spacing w:val="-28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28"/>
          <w:szCs w:val="28"/>
        </w:rPr>
        <w:t>政</w:t>
      </w:r>
      <w:r>
        <w:rPr>
          <w:rFonts w:hint="eastAsia" w:asciiTheme="minorEastAsia" w:hAnsiTheme="minorEastAsia" w:eastAsiaTheme="minorEastAsia" w:cstheme="minorEastAsia"/>
          <w:spacing w:val="-2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28"/>
          <w:szCs w:val="28"/>
        </w:rPr>
        <w:t>改</w:t>
      </w:r>
      <w:r>
        <w:rPr>
          <w:rFonts w:hint="eastAsia" w:asciiTheme="minorEastAsia" w:hAnsiTheme="minorEastAsia" w:eastAsiaTheme="minorEastAsia" w:cstheme="minorEastAsia"/>
          <w:spacing w:val="-26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28"/>
          <w:szCs w:val="28"/>
        </w:rPr>
        <w:t>革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28"/>
          <w:szCs w:val="28"/>
        </w:rPr>
        <w:t>乡</w:t>
      </w:r>
      <w:r>
        <w:rPr>
          <w:rFonts w:hint="eastAsia" w:asciiTheme="minorEastAsia" w:hAnsiTheme="minorEastAsia" w:eastAsiaTheme="minorEastAsia" w:cstheme="minorEastAsia"/>
          <w:spacing w:val="-27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28"/>
          <w:szCs w:val="28"/>
        </w:rPr>
        <w:t>财</w:t>
      </w:r>
      <w:r>
        <w:rPr>
          <w:rFonts w:hint="eastAsia" w:asciiTheme="minorEastAsia" w:hAnsiTheme="minorEastAsia" w:eastAsiaTheme="minorEastAsia" w:cstheme="minorEastAsia"/>
          <w:spacing w:val="-27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28"/>
          <w:szCs w:val="28"/>
        </w:rPr>
        <w:t>县</w:t>
      </w:r>
      <w:r>
        <w:rPr>
          <w:rFonts w:hint="eastAsia" w:asciiTheme="minorEastAsia" w:hAnsiTheme="minorEastAsia" w:eastAsiaTheme="minorEastAsia" w:cstheme="minorEastAsia"/>
          <w:spacing w:val="-19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28"/>
          <w:szCs w:val="28"/>
        </w:rPr>
        <w:t>管</w:t>
      </w:r>
      <w:r>
        <w:rPr>
          <w:rFonts w:hint="eastAsia" w:asciiTheme="minorEastAsia" w:hAnsiTheme="minorEastAsia" w:eastAsiaTheme="minorEastAsia" w:cstheme="minorEastAsia"/>
          <w:spacing w:val="-28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28"/>
          <w:szCs w:val="28"/>
        </w:rPr>
        <w:t>△</w:t>
      </w:r>
      <w:r>
        <w:rPr>
          <w:rFonts w:hint="eastAsia" w:asciiTheme="minorEastAsia" w:hAnsiTheme="minorEastAsia" w:eastAsiaTheme="minorEastAsia" w:cstheme="minorEastAsia"/>
          <w:spacing w:val="21"/>
          <w:w w:val="101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28"/>
          <w:szCs w:val="28"/>
        </w:rPr>
        <w:t>方</w:t>
      </w:r>
      <w:r>
        <w:rPr>
          <w:rFonts w:hint="eastAsia" w:asciiTheme="minorEastAsia" w:hAnsiTheme="minorEastAsia" w:eastAsiaTheme="minorEastAsia" w:cstheme="minorEastAsia"/>
          <w:spacing w:val="-28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28"/>
          <w:szCs w:val="28"/>
        </w:rPr>
        <w:t>案</w:t>
      </w:r>
      <w:r>
        <w:rPr>
          <w:rFonts w:hint="eastAsia" w:asciiTheme="minorEastAsia" w:hAnsiTheme="minorEastAsia" w:eastAsiaTheme="minorEastAsia" w:cstheme="minorEastAsia"/>
          <w:spacing w:val="21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28"/>
          <w:szCs w:val="28"/>
        </w:rPr>
        <w:t>通</w:t>
      </w:r>
      <w:r>
        <w:rPr>
          <w:rFonts w:hint="eastAsia" w:asciiTheme="minorEastAsia" w:hAnsiTheme="minorEastAsia" w:eastAsiaTheme="minorEastAsia" w:cstheme="minorEastAsia"/>
          <w:spacing w:val="-25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28"/>
          <w:szCs w:val="28"/>
        </w:rPr>
        <w:t>知</w:t>
      </w:r>
    </w:p>
    <w:p>
      <w:pPr>
        <w:spacing w:before="128" w:line="222" w:lineRule="auto"/>
        <w:ind w:left="3194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u w:val="single" w:color="auto"/>
        </w:rPr>
        <w:t>抄送：市府办、市财政局，区委办、人大办、政协办、纪委办。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  <w:u w:val="single" w:color="auto"/>
        </w:rPr>
        <w:t xml:space="preserve">   </w:t>
      </w:r>
    </w:p>
    <w:p>
      <w:pPr>
        <w:spacing w:before="125" w:line="222" w:lineRule="auto"/>
        <w:ind w:left="3194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黄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田</w:t>
      </w:r>
      <w:r>
        <w:rPr>
          <w:rFonts w:hint="eastAsia" w:asciiTheme="minorEastAsia" w:hAnsiTheme="minorEastAsia" w:eastAsiaTheme="minorEastAsia" w:cstheme="minorEastAsia"/>
          <w:spacing w:val="-30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市</w:t>
      </w:r>
      <w:r>
        <w:rPr>
          <w:rFonts w:hint="eastAsia" w:asciiTheme="minorEastAsia" w:hAnsiTheme="minorEastAsia" w:eastAsiaTheme="minorEastAsia" w:cstheme="minorEastAsia"/>
          <w:spacing w:val="-33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涵</w:t>
      </w:r>
      <w:r>
        <w:rPr>
          <w:rFonts w:hint="eastAsia" w:asciiTheme="minorEastAsia" w:hAnsiTheme="minorEastAsia" w:eastAsiaTheme="minorEastAsia" w:cstheme="minorEastAsia"/>
          <w:spacing w:val="-30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江</w:t>
      </w:r>
      <w:r>
        <w:rPr>
          <w:rFonts w:hint="eastAsia" w:asciiTheme="minorEastAsia" w:hAnsiTheme="minorEastAsia" w:eastAsiaTheme="minorEastAsia" w:cstheme="minorEastAsia"/>
          <w:spacing w:val="-20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区</w:t>
      </w:r>
      <w:r>
        <w:rPr>
          <w:rFonts w:hint="eastAsia" w:asciiTheme="minorEastAsia" w:hAnsiTheme="minorEastAsia" w:eastAsiaTheme="minorEastAsia" w:cstheme="minorEastAsia"/>
          <w:spacing w:val="-32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人</w:t>
      </w: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民</w:t>
      </w:r>
      <w:r>
        <w:rPr>
          <w:rFonts w:hint="eastAsia" w:asciiTheme="minorEastAsia" w:hAnsiTheme="minorEastAsia" w:eastAsiaTheme="minorEastAsia" w:cstheme="minorEastAsia"/>
          <w:spacing w:val="-34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政</w:t>
      </w:r>
      <w:r>
        <w:rPr>
          <w:rFonts w:hint="eastAsia" w:asciiTheme="minorEastAsia" w:hAnsiTheme="minorEastAsia" w:eastAsiaTheme="minorEastAsia" w:cstheme="minorEastAsia"/>
          <w:spacing w:val="-34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府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办</w:t>
      </w:r>
      <w:r>
        <w:rPr>
          <w:rFonts w:hint="eastAsia" w:asciiTheme="minorEastAsia" w:hAnsiTheme="minorEastAsia" w:eastAsiaTheme="minorEastAsia" w:cstheme="minorEastAsia"/>
          <w:spacing w:val="-31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公</w:t>
      </w:r>
      <w:r>
        <w:rPr>
          <w:rFonts w:hint="eastAsia" w:asciiTheme="minorEastAsia" w:hAnsiTheme="minorEastAsia" w:eastAsiaTheme="minorEastAsia" w:cstheme="minorEastAsia"/>
          <w:spacing w:val="-21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室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2</w:t>
      </w:r>
      <w:r>
        <w:rPr>
          <w:rFonts w:hint="eastAsia" w:asciiTheme="minorEastAsia" w:hAnsiTheme="minorEastAsia" w:eastAsiaTheme="minorEastAsia" w:cstheme="minorEastAsia"/>
          <w:spacing w:val="-38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0</w:t>
      </w:r>
      <w:r>
        <w:rPr>
          <w:rFonts w:hint="eastAsia" w:asciiTheme="minorEastAsia" w:hAnsiTheme="minorEastAsia" w:eastAsiaTheme="minorEastAsia" w:cstheme="minorEastAsia"/>
          <w:spacing w:val="-39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0</w:t>
      </w:r>
      <w:r>
        <w:rPr>
          <w:rFonts w:hint="eastAsia" w:asciiTheme="minorEastAsia" w:hAnsiTheme="minorEastAsia" w:eastAsiaTheme="minorEastAsia" w:cstheme="minorEastAsia"/>
          <w:spacing w:val="-35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7</w:t>
      </w:r>
      <w:r>
        <w:rPr>
          <w:rFonts w:hint="eastAsia" w:asciiTheme="minorEastAsia" w:hAnsiTheme="minorEastAsia" w:eastAsiaTheme="minorEastAsia" w:cstheme="minorEastAsia"/>
          <w:spacing w:val="-31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年</w:t>
      </w:r>
      <w:r>
        <w:rPr>
          <w:rFonts w:hint="eastAsia" w:asciiTheme="minorEastAsia" w:hAnsiTheme="minorEastAsia" w:eastAsiaTheme="minorEastAsia" w:cstheme="minorEastAsia"/>
          <w:spacing w:val="-27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1</w:t>
      </w:r>
      <w:r>
        <w:rPr>
          <w:rFonts w:hint="eastAsia" w:asciiTheme="minorEastAsia" w:hAnsiTheme="minorEastAsia" w:eastAsiaTheme="minorEastAsia" w:cstheme="minorEastAsia"/>
          <w:spacing w:val="-39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0</w:t>
      </w:r>
      <w:r>
        <w:rPr>
          <w:rFonts w:hint="eastAsia" w:asciiTheme="minorEastAsia" w:hAnsiTheme="minorEastAsia" w:eastAsiaTheme="minorEastAsia" w:cstheme="minorEastAsia"/>
          <w:spacing w:val="-26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月</w:t>
      </w:r>
      <w:r>
        <w:rPr>
          <w:rFonts w:hint="eastAsia" w:asciiTheme="minorEastAsia" w:hAnsiTheme="minorEastAsia" w:eastAsiaTheme="minorEastAsia" w:cstheme="minorEastAsia"/>
          <w:spacing w:val="-36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3</w:t>
      </w:r>
      <w:r>
        <w:rPr>
          <w:rFonts w:hint="eastAsia" w:asciiTheme="minorEastAsia" w:hAnsiTheme="minorEastAsia" w:eastAsiaTheme="minorEastAsia" w:cstheme="minorEastAsia"/>
          <w:spacing w:val="-27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1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日</w:t>
      </w:r>
      <w:r>
        <w:rPr>
          <w:rFonts w:hint="eastAsia" w:asciiTheme="minorEastAsia" w:hAnsiTheme="minorEastAsia" w:eastAsiaTheme="minorEastAsia" w:cstheme="minorEastAsia"/>
          <w:spacing w:val="-21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印</w:t>
      </w:r>
      <w:r>
        <w:rPr>
          <w:rFonts w:hint="eastAsia" w:asciiTheme="minorEastAsia" w:hAnsiTheme="minorEastAsia" w:eastAsiaTheme="minorEastAsia" w:cstheme="minorEastAsia"/>
          <w:spacing w:val="-30"/>
          <w:sz w:val="28"/>
          <w:szCs w:val="28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  <w:u w:val="single" w:color="auto"/>
        </w:rPr>
        <w:t>发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  <w:t xml:space="preserve">  </w:t>
      </w:r>
    </w:p>
    <w:sectPr>
      <w:footerReference r:id="rId9" w:type="default"/>
      <w:pgSz w:w="16840" w:h="11910"/>
      <w:pgMar w:top="400" w:right="2526" w:bottom="400" w:left="25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734"/>
      <w:rPr>
        <w:rFonts w:ascii="宋体" w:hAnsi="宋体" w:eastAsia="宋体" w:cs="宋体"/>
        <w:sz w:val="8"/>
        <w:szCs w:val="8"/>
      </w:rPr>
    </w:pPr>
    <w:r>
      <w:rPr>
        <w:rFonts w:ascii="宋体" w:hAnsi="宋体" w:eastAsia="宋体" w:cs="宋体"/>
        <w:sz w:val="8"/>
        <w:szCs w:val="8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604"/>
      <w:rPr>
        <w:rFonts w:ascii="宋体" w:hAnsi="宋体" w:eastAsia="宋体" w:cs="宋体"/>
        <w:sz w:val="9"/>
        <w:szCs w:val="9"/>
      </w:rPr>
    </w:pPr>
    <w:r>
      <w:rPr>
        <w:rFonts w:ascii="宋体" w:hAnsi="宋体" w:eastAsia="宋体" w:cs="宋体"/>
        <w:sz w:val="9"/>
        <w:szCs w:val="9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5643"/>
      <w:rPr>
        <w:rFonts w:ascii="宋体" w:hAnsi="宋体" w:eastAsia="宋体" w:cs="宋体"/>
        <w:sz w:val="11"/>
        <w:szCs w:val="11"/>
      </w:rPr>
    </w:pPr>
    <w:r>
      <w:rPr>
        <w:rFonts w:ascii="宋体" w:hAnsi="宋体" w:eastAsia="宋体" w:cs="宋体"/>
        <w:sz w:val="11"/>
        <w:szCs w:val="11"/>
      </w:rPr>
      <w:t>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true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AxODQ5NTBmNTA3OWQyNzFhODUyNTcxNDI3M2MzNDQifQ=="/>
  </w:docVars>
  <w:rsids>
    <w:rsidRoot w:val="00000000"/>
    <w:rsid w:val="2BEF5F1C"/>
    <w:rsid w:val="31E0646A"/>
    <w:rsid w:val="351E1C40"/>
    <w:rsid w:val="3CEFBA64"/>
    <w:rsid w:val="460F3465"/>
    <w:rsid w:val="5259234D"/>
    <w:rsid w:val="5B0C37A3"/>
    <w:rsid w:val="ABDF0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jpeg"/><Relationship Id="rId17" Type="http://schemas.openxmlformats.org/officeDocument/2006/relationships/image" Target="media/image7.jpeg"/><Relationship Id="rId16" Type="http://schemas.openxmlformats.org/officeDocument/2006/relationships/image" Target="media/image6.jpeg"/><Relationship Id="rId15" Type="http://schemas.openxmlformats.org/officeDocument/2006/relationships/image" Target="media/image5.jpeg"/><Relationship Id="rId14" Type="http://schemas.openxmlformats.org/officeDocument/2006/relationships/image" Target="media/image4.pn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5113</Words>
  <Characters>5171</Characters>
  <TotalTime>2</TotalTime>
  <ScaleCrop>false</ScaleCrop>
  <LinksUpToDate>false</LinksUpToDate>
  <CharactersWithSpaces>5318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2023-06-30T11:50:00Z</dcterms:created>
  <dc:creator>Kingsoft-PDF</dc:creator>
  <cp:lastModifiedBy>pc</cp:lastModifiedBy>
  <dcterms:modified xsi:type="dcterms:W3CDTF">2024-07-25T09:07:42Z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2023-06-29T11:50:17Z</vt:filetime>
  </property>
  <property fmtid="{D5CDD505-2E9C-101B-9397-08002B2CF9AE}" pid="4" name="UsrData">
    <vt:lpwstr>649cff737ac359001ff40b9ewl</vt:lpwstr>
  </property>
  <property fmtid="{D5CDD505-2E9C-101B-9397-08002B2CF9AE}" pid="5" name="KSOProductBuildVer">
    <vt:lpwstr>2052-11.8.2.10125</vt:lpwstr>
  </property>
  <property fmtid="{D5CDD505-2E9C-101B-9397-08002B2CF9AE}" pid="6" name="ICV">
    <vt:lpwstr>719AFEFB878A467591656FC7BB33CCDF_12</vt:lpwstr>
  </property>
</Properties>
</file>